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2D5D64ED"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55013E">
        <w:rPr>
          <w:rFonts w:cs="Arial"/>
          <w:lang w:val="en-US"/>
        </w:rPr>
        <w:t>#116</w:t>
      </w:r>
      <w:r w:rsidR="00220405">
        <w:rPr>
          <w:rFonts w:cs="Arial"/>
          <w:lang w:val="en-US" w:eastAsia="ja-JP"/>
        </w:rPr>
        <w:t>-e</w:t>
      </w:r>
      <w:r w:rsidRPr="003100C3">
        <w:rPr>
          <w:rFonts w:cs="Arial"/>
          <w:lang w:val="en-US"/>
        </w:rPr>
        <w:tab/>
      </w:r>
      <w:r w:rsidR="00C24656">
        <w:rPr>
          <w:rFonts w:cs="Arial"/>
          <w:sz w:val="28"/>
          <w:szCs w:val="32"/>
          <w:lang w:val="en-US"/>
        </w:rPr>
        <w:t>R2-2110202</w:t>
      </w:r>
    </w:p>
    <w:p w14:paraId="567B26D3" w14:textId="4DB9645A"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55013E">
        <w:rPr>
          <w:rFonts w:cs="Arial"/>
          <w:lang w:val="en-US" w:eastAsia="ja-JP"/>
        </w:rPr>
        <w:t>1</w:t>
      </w:r>
      <w:r w:rsidR="002D1C96" w:rsidRPr="002D1C96">
        <w:rPr>
          <w:rFonts w:cs="Arial"/>
          <w:vertAlign w:val="superscript"/>
          <w:lang w:val="en-US" w:eastAsia="ja-JP"/>
        </w:rPr>
        <w:t>th</w:t>
      </w:r>
      <w:r w:rsidR="00EB168B">
        <w:rPr>
          <w:rFonts w:cs="Arial"/>
          <w:lang w:val="en-US" w:eastAsia="ja-JP"/>
        </w:rPr>
        <w:t xml:space="preserve"> </w:t>
      </w:r>
      <w:r w:rsidR="002D1C96">
        <w:rPr>
          <w:rFonts w:cs="Arial"/>
          <w:lang w:val="en-US" w:eastAsia="ja-JP"/>
        </w:rPr>
        <w:t>–</w:t>
      </w:r>
      <w:r w:rsidR="0055013E">
        <w:rPr>
          <w:rFonts w:cs="Arial"/>
          <w:lang w:val="en-US" w:eastAsia="ja-JP"/>
        </w:rPr>
        <w:t>12</w:t>
      </w:r>
      <w:r w:rsidR="00B45A5D" w:rsidRPr="002D1C96">
        <w:rPr>
          <w:rFonts w:cs="Arial"/>
          <w:vertAlign w:val="superscript"/>
          <w:lang w:val="en-US" w:eastAsia="ja-JP"/>
        </w:rPr>
        <w:t>th</w:t>
      </w:r>
      <w:r w:rsidR="0055013E">
        <w:rPr>
          <w:rFonts w:cs="Arial"/>
          <w:lang w:val="en-US" w:eastAsia="ja-JP"/>
        </w:rPr>
        <w:t xml:space="preserve"> November</w:t>
      </w:r>
      <w:r w:rsidR="002D1C96">
        <w:rPr>
          <w:rFonts w:cs="Arial"/>
          <w:lang w:val="en-US" w:eastAsia="ja-JP"/>
        </w:rPr>
        <w:t>, 2021</w:t>
      </w:r>
      <w:r w:rsidR="007D6F65">
        <w:rPr>
          <w:rFonts w:cs="Arial" w:hint="eastAsia"/>
          <w:lang w:val="en-US" w:eastAsia="ja-JP"/>
        </w:rPr>
        <w:t xml:space="preserve">             </w:t>
      </w:r>
      <w:r w:rsidR="00064199">
        <w:rPr>
          <w:rFonts w:cs="Arial" w:hint="eastAsia"/>
          <w:lang w:val="en-US" w:eastAsia="ja-JP"/>
        </w:rPr>
        <w:t xml:space="preserve">          </w:t>
      </w:r>
    </w:p>
    <w:p w14:paraId="3ED31032" w14:textId="48866D08"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46225C">
        <w:rPr>
          <w:rFonts w:cs="Arial" w:hint="eastAsia"/>
          <w:sz w:val="22"/>
          <w:szCs w:val="22"/>
          <w:lang w:val="en-US" w:eastAsia="ja-JP"/>
        </w:rPr>
        <w:t>12.2.2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0E702EB3" w:rsidR="00E90E49" w:rsidRPr="003100C3" w:rsidRDefault="003D3C45" w:rsidP="00486072">
      <w:pPr>
        <w:pStyle w:val="3GPPHeader"/>
        <w:tabs>
          <w:tab w:val="clear" w:pos="1701"/>
          <w:tab w:val="left" w:pos="1270"/>
        </w:tabs>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C24656">
        <w:rPr>
          <w:rFonts w:cs="Arial"/>
          <w:sz w:val="22"/>
          <w:szCs w:val="22"/>
          <w:lang w:val="en-US" w:eastAsia="ja-JP"/>
        </w:rPr>
        <w:t>Access restriction on RedCap UE</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2326E2CA"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50E29667" w14:textId="300A77FD" w:rsidR="0039572F" w:rsidRDefault="00C24656" w:rsidP="0039572F">
      <w:pPr>
        <w:pStyle w:val="a9"/>
        <w:rPr>
          <w:rFonts w:ascii="Times New Roman" w:hAnsi="Times New Roman"/>
          <w:lang w:val="en-US" w:eastAsia="ja-JP"/>
        </w:rPr>
      </w:pPr>
      <w:r>
        <w:rPr>
          <w:rFonts w:ascii="Times New Roman" w:hAnsi="Times New Roman" w:hint="eastAsia"/>
          <w:lang w:val="en-US" w:eastAsia="ja-JP"/>
        </w:rPr>
        <w:t xml:space="preserve">There is one LS </w:t>
      </w:r>
      <w:r>
        <w:rPr>
          <w:rFonts w:ascii="Times New Roman" w:hAnsi="Times New Roman"/>
          <w:lang w:val="en-US" w:eastAsia="ja-JP"/>
        </w:rPr>
        <w:t xml:space="preserve">[1] regarding RedCap UE access control </w:t>
      </w:r>
      <w:r>
        <w:rPr>
          <w:rFonts w:ascii="Times New Roman" w:hAnsi="Times New Roman" w:hint="eastAsia"/>
          <w:lang w:val="en-US" w:eastAsia="ja-JP"/>
        </w:rPr>
        <w:t xml:space="preserve">from RAN3 </w:t>
      </w:r>
      <w:r>
        <w:rPr>
          <w:rFonts w:ascii="Times New Roman" w:hAnsi="Times New Roman"/>
          <w:lang w:val="en-US" w:eastAsia="ja-JP"/>
        </w:rPr>
        <w:t>as following:</w:t>
      </w:r>
    </w:p>
    <w:p w14:paraId="1CA9F89C" w14:textId="723923BB" w:rsidR="004F5F4A" w:rsidRDefault="004F5F4A" w:rsidP="0039572F">
      <w:pPr>
        <w:pStyle w:val="a9"/>
        <w:rPr>
          <w:rFonts w:ascii="Times New Roman" w:hAnsi="Times New Roman"/>
          <w:lang w:val="en-US" w:eastAsia="ja-JP"/>
        </w:rPr>
      </w:pPr>
      <w:r>
        <w:rPr>
          <w:rFonts w:ascii="Times New Roman" w:hAnsi="Times New Roman"/>
          <w:lang w:val="en-US" w:eastAsia="ja-JP"/>
        </w:rPr>
        <w:t>---------------------------------------------------------Excerpted from [1] -------------------------------------------------------------</w:t>
      </w:r>
    </w:p>
    <w:p w14:paraId="7FE4E626" w14:textId="179F1D60" w:rsidR="00C24656" w:rsidRPr="004F5F4A" w:rsidRDefault="00C24656" w:rsidP="00C24656">
      <w:pPr>
        <w:rPr>
          <w:lang w:val="en-US"/>
        </w:rPr>
      </w:pPr>
      <w:r w:rsidRPr="004F5F4A">
        <w:rPr>
          <w:lang w:val="en-US"/>
        </w:rPr>
        <w:t>RAN3 would appreciate clarification on legacy gNB’s behaviour not supporting RedCap UEs, specifically:</w:t>
      </w:r>
    </w:p>
    <w:p w14:paraId="0B5E3598" w14:textId="77777777" w:rsidR="00C24656" w:rsidRPr="004F5F4A" w:rsidRDefault="00C24656" w:rsidP="00651C5A">
      <w:pPr>
        <w:pStyle w:val="aff"/>
        <w:numPr>
          <w:ilvl w:val="0"/>
          <w:numId w:val="15"/>
        </w:numPr>
        <w:overflowPunct/>
        <w:snapToGrid w:val="0"/>
        <w:spacing w:after="120"/>
        <w:contextualSpacing/>
        <w:jc w:val="both"/>
        <w:textAlignment w:val="auto"/>
        <w:rPr>
          <w:rFonts w:ascii="Times New Roman" w:eastAsia="ＭＳ 明朝" w:hAnsi="Times New Roman"/>
          <w:sz w:val="20"/>
          <w:szCs w:val="20"/>
          <w:lang w:val="en-US" w:eastAsia="ja-JP"/>
        </w:rPr>
      </w:pPr>
      <w:r w:rsidRPr="004F5F4A">
        <w:rPr>
          <w:rFonts w:ascii="Times New Roman" w:eastAsia="ＭＳ 明朝" w:hAnsi="Times New Roman"/>
          <w:sz w:val="20"/>
          <w:szCs w:val="20"/>
          <w:lang w:val="en-US" w:eastAsia="ja-JP"/>
        </w:rPr>
        <w:t>Can RAN2 confirm that RedCap UEs should not attempt to camp/access in legacy cells or be handed over to such cells; if so, can RAN2 please explain how access control will work for legacy gNBs. This is related to one option considered in RAN3, where it is assumed that the broadcast in supporting cells would be designed to indicate support (or access allowed), and the presence (or contents) of such broadcast would be indicated at Xn level by the possible introduction of new information elements, rather than a barring indication as mentioned in the LS.</w:t>
      </w:r>
    </w:p>
    <w:p w14:paraId="383AD060" w14:textId="77777777" w:rsidR="00C24656" w:rsidRPr="004F5F4A" w:rsidRDefault="00C24656" w:rsidP="00C24656">
      <w:pPr>
        <w:pStyle w:val="aff"/>
        <w:rPr>
          <w:rFonts w:ascii="Times New Roman" w:eastAsia="ＭＳ 明朝" w:hAnsi="Times New Roman"/>
          <w:sz w:val="20"/>
          <w:szCs w:val="20"/>
          <w:lang w:val="en-US" w:eastAsia="ja-JP"/>
        </w:rPr>
      </w:pPr>
    </w:p>
    <w:p w14:paraId="1542BA93" w14:textId="4D55D039" w:rsidR="00C24656" w:rsidRPr="004F5F4A" w:rsidRDefault="00C24656" w:rsidP="00651C5A">
      <w:pPr>
        <w:pStyle w:val="aff"/>
        <w:numPr>
          <w:ilvl w:val="0"/>
          <w:numId w:val="15"/>
        </w:numPr>
        <w:overflowPunct/>
        <w:snapToGrid w:val="0"/>
        <w:spacing w:after="120"/>
        <w:contextualSpacing/>
        <w:jc w:val="both"/>
        <w:textAlignment w:val="auto"/>
        <w:rPr>
          <w:rFonts w:ascii="Times New Roman" w:eastAsia="ＭＳ 明朝" w:hAnsi="Times New Roman"/>
          <w:sz w:val="20"/>
          <w:szCs w:val="20"/>
          <w:lang w:val="en-US" w:eastAsia="ja-JP"/>
        </w:rPr>
      </w:pPr>
      <w:r w:rsidRPr="004F5F4A">
        <w:rPr>
          <w:rFonts w:ascii="Times New Roman" w:eastAsia="ＭＳ 明朝" w:hAnsi="Times New Roman"/>
          <w:sz w:val="20"/>
          <w:szCs w:val="20"/>
          <w:lang w:val="en-US" w:eastAsia="ja-JP"/>
        </w:rPr>
        <w:t>Can RAN2 confirm whether a legacy gNB can detect via the (RedCap) UE Radio Capabilities (e.g. at Handover preparation) that it cannot configure or serve the RedCap UE? This is related to another option considered by RAN3 in which a Rel-17 gNB can perceive, e.g., the support or barring by a neighbour gNB cell of RedCap UE via the handover preparation failure with signalling a proper cause value at XnAP level.</w:t>
      </w:r>
    </w:p>
    <w:p w14:paraId="185E32AF" w14:textId="35B69686" w:rsidR="00C24656" w:rsidRDefault="00C24656" w:rsidP="00C24656">
      <w:pPr>
        <w:rPr>
          <w:lang w:val="en-US"/>
        </w:rPr>
      </w:pPr>
      <w:r w:rsidRPr="004F5F4A">
        <w:rPr>
          <w:lang w:val="en-US"/>
        </w:rPr>
        <w:t>The above clarifications can help RAN3 to assess appropriate solutions for mobility control, including cases where legacy gNBs are involved.</w:t>
      </w:r>
    </w:p>
    <w:p w14:paraId="38B96999" w14:textId="32305E94" w:rsidR="004F5F4A" w:rsidRPr="004F5F4A" w:rsidRDefault="004F5F4A" w:rsidP="004F5F4A">
      <w:pPr>
        <w:pStyle w:val="a9"/>
        <w:rPr>
          <w:rFonts w:ascii="Times New Roman" w:hAnsi="Times New Roman" w:hint="eastAsia"/>
          <w:lang w:val="en-US" w:eastAsia="ja-JP"/>
        </w:rPr>
      </w:pPr>
      <w:r>
        <w:rPr>
          <w:rFonts w:ascii="Times New Roman" w:hAnsi="Times New Roman"/>
          <w:lang w:val="en-US" w:eastAsia="ja-JP"/>
        </w:rPr>
        <w:t>-------------------------------------------</w:t>
      </w:r>
      <w:r>
        <w:rPr>
          <w:rFonts w:ascii="Times New Roman" w:hAnsi="Times New Roman"/>
          <w:lang w:val="en-US" w:eastAsia="ja-JP"/>
        </w:rPr>
        <w:t xml:space="preserve">--------------End of Excerpt </w:t>
      </w:r>
      <w:r>
        <w:rPr>
          <w:rFonts w:ascii="Times New Roman" w:hAnsi="Times New Roman"/>
          <w:lang w:val="en-US" w:eastAsia="ja-JP"/>
        </w:rPr>
        <w:t>-------------------------------------------------------------</w:t>
      </w:r>
    </w:p>
    <w:p w14:paraId="194DB385" w14:textId="5BDB421E" w:rsidR="006B7255" w:rsidRPr="003100C3" w:rsidRDefault="004154AF" w:rsidP="00800BD7">
      <w:pPr>
        <w:pStyle w:val="1"/>
        <w:rPr>
          <w:rFonts w:cs="Arial"/>
          <w:lang w:val="en-US"/>
        </w:rPr>
      </w:pPr>
      <w:bookmarkStart w:id="0" w:name="_Ref178064866"/>
      <w:r w:rsidRPr="003100C3">
        <w:rPr>
          <w:rFonts w:cs="Arial"/>
          <w:lang w:val="en-US"/>
        </w:rPr>
        <w:t>2</w:t>
      </w:r>
      <w:r w:rsidRPr="003100C3">
        <w:rPr>
          <w:rFonts w:cs="Arial"/>
          <w:lang w:val="en-US"/>
        </w:rPr>
        <w:tab/>
      </w:r>
      <w:r w:rsidR="004000E8" w:rsidRPr="003100C3">
        <w:rPr>
          <w:rFonts w:cs="Arial"/>
          <w:lang w:val="en-US"/>
        </w:rPr>
        <w:t>Discussion</w:t>
      </w:r>
      <w:bookmarkEnd w:id="0"/>
    </w:p>
    <w:p w14:paraId="44F45BD3" w14:textId="0753873F" w:rsidR="00E900E2" w:rsidRDefault="00C24656" w:rsidP="0039572F">
      <w:pPr>
        <w:rPr>
          <w:lang w:val="en-US"/>
        </w:rPr>
      </w:pPr>
      <w:r>
        <w:rPr>
          <w:lang w:val="en-US"/>
        </w:rPr>
        <w:t>Regarding</w:t>
      </w:r>
      <w:r w:rsidRPr="00C24656">
        <w:rPr>
          <w:lang w:val="en-US"/>
        </w:rPr>
        <w:t xml:space="preserve"> </w:t>
      </w:r>
      <w:r w:rsidR="0046225C">
        <w:rPr>
          <w:lang w:val="en-US"/>
        </w:rPr>
        <w:t xml:space="preserve">how to avoid </w:t>
      </w:r>
      <w:r w:rsidR="004F5F4A">
        <w:rPr>
          <w:lang w:val="en-US"/>
        </w:rPr>
        <w:t xml:space="preserve">idle </w:t>
      </w:r>
      <w:r w:rsidR="0046225C">
        <w:rPr>
          <w:lang w:val="en-US"/>
        </w:rPr>
        <w:t xml:space="preserve">RedCap UE to access </w:t>
      </w:r>
      <w:r>
        <w:rPr>
          <w:lang w:val="en-US"/>
        </w:rPr>
        <w:t xml:space="preserve">legacy gNB that does not support RedCap UEs, </w:t>
      </w:r>
      <w:r w:rsidR="0046225C">
        <w:rPr>
          <w:lang w:val="en-US"/>
        </w:rPr>
        <w:t>as RAN2 made the following agreement in the last meeting that UE can only be allowed to camp on the cell if RedCap-specific barring indication and IFRI is set as allowed in SIB1. Since legacy gNB does not broadcast t</w:t>
      </w:r>
      <w:r w:rsidR="004F5F4A">
        <w:rPr>
          <w:lang w:val="en-US"/>
        </w:rPr>
        <w:t xml:space="preserve">his indication in SI, </w:t>
      </w:r>
      <w:r w:rsidR="0046225C">
        <w:rPr>
          <w:lang w:val="en-US"/>
        </w:rPr>
        <w:t xml:space="preserve">there is no issue for idle </w:t>
      </w:r>
      <w:r w:rsidR="004F5F4A">
        <w:rPr>
          <w:lang w:val="en-US"/>
        </w:rPr>
        <w:t xml:space="preserve">RedCap </w:t>
      </w:r>
      <w:r w:rsidR="0046225C">
        <w:rPr>
          <w:lang w:val="en-US"/>
        </w:rPr>
        <w:t xml:space="preserve">UE to camp on legacy gNB cell.  </w:t>
      </w:r>
    </w:p>
    <w:p w14:paraId="4B63C59A" w14:textId="77777777" w:rsidR="0046225C" w:rsidRPr="004F5F4A" w:rsidRDefault="0046225C" w:rsidP="00651C5A">
      <w:pPr>
        <w:pStyle w:val="Doc-text2"/>
        <w:numPr>
          <w:ilvl w:val="3"/>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4F5F4A">
        <w:rPr>
          <w:highlight w:val="yellow"/>
        </w:rPr>
        <w:t>Specify separate indications in SIB1 for barring RedCap UEs with 1 Rx chain and 2 Rx chains.</w:t>
      </w:r>
    </w:p>
    <w:p w14:paraId="5A3FC084" w14:textId="5FF16F56" w:rsidR="0046225C" w:rsidRPr="0046225C" w:rsidRDefault="0046225C" w:rsidP="00651C5A">
      <w:pPr>
        <w:pStyle w:val="Doc-text2"/>
        <w:numPr>
          <w:ilvl w:val="3"/>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t>Specify a RedCap specific IFRI in SIB1.</w:t>
      </w:r>
    </w:p>
    <w:p w14:paraId="25C20FD5" w14:textId="77777777" w:rsidR="0046225C" w:rsidRDefault="0046225C" w:rsidP="00651C5A">
      <w:pPr>
        <w:pStyle w:val="Doc-text2"/>
        <w:numPr>
          <w:ilvl w:val="3"/>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IFRI for RedCap UEs in SIB1 is common for UEs with 1 Rx or 2 Rx branches. </w:t>
      </w:r>
    </w:p>
    <w:p w14:paraId="20E62184" w14:textId="77777777" w:rsidR="0046225C" w:rsidRPr="0046225C" w:rsidRDefault="0046225C" w:rsidP="00651C5A">
      <w:pPr>
        <w:pStyle w:val="Doc-text2"/>
        <w:numPr>
          <w:ilvl w:val="3"/>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46225C">
        <w:rPr>
          <w:highlight w:val="yellow"/>
        </w:rPr>
        <w:t>If RedCap-specific IFRI is absent from broadcast SI, the UE considers the cell does not support RedCap.</w:t>
      </w:r>
    </w:p>
    <w:p w14:paraId="09F9F36A" w14:textId="7E36DA1B" w:rsidR="0046225C" w:rsidRDefault="0046225C" w:rsidP="0039572F">
      <w:pPr>
        <w:rPr>
          <w:lang w:val="x-none"/>
        </w:rPr>
      </w:pPr>
    </w:p>
    <w:p w14:paraId="195A2AAF" w14:textId="7896CE93" w:rsidR="004F5F4A" w:rsidRPr="004F5F4A" w:rsidRDefault="004F5F4A" w:rsidP="0039572F">
      <w:pPr>
        <w:rPr>
          <w:rFonts w:hint="eastAsia"/>
          <w:b/>
          <w:lang w:val="en-US"/>
        </w:rPr>
      </w:pPr>
      <w:r w:rsidRPr="004F5F4A">
        <w:rPr>
          <w:rFonts w:hint="eastAsia"/>
          <w:b/>
          <w:lang w:val="x-none"/>
        </w:rPr>
        <w:t xml:space="preserve">Observation1: For idle RedCap UE, </w:t>
      </w:r>
      <w:r w:rsidRPr="004F5F4A">
        <w:rPr>
          <w:b/>
          <w:lang w:val="x-none"/>
        </w:rPr>
        <w:t xml:space="preserve">broadcasting RedCap specific </w:t>
      </w:r>
      <w:r w:rsidRPr="004F5F4A">
        <w:rPr>
          <w:rFonts w:hint="eastAsia"/>
          <w:b/>
          <w:lang w:val="x-none"/>
        </w:rPr>
        <w:t xml:space="preserve">barring indication and IFRI </w:t>
      </w:r>
      <w:r w:rsidRPr="004F5F4A">
        <w:rPr>
          <w:b/>
          <w:lang w:val="x-none"/>
        </w:rPr>
        <w:t xml:space="preserve">in SI </w:t>
      </w:r>
      <w:r w:rsidRPr="004F5F4A">
        <w:rPr>
          <w:rFonts w:hint="eastAsia"/>
          <w:b/>
          <w:lang w:val="x-none"/>
        </w:rPr>
        <w:t>are used to control UE access.</w:t>
      </w:r>
      <w:r w:rsidRPr="004F5F4A">
        <w:rPr>
          <w:b/>
          <w:lang w:val="x-none"/>
        </w:rPr>
        <w:t xml:space="preserve"> As</w:t>
      </w:r>
      <w:r w:rsidRPr="004F5F4A">
        <w:rPr>
          <w:rFonts w:hint="eastAsia"/>
          <w:b/>
          <w:lang w:val="x-none"/>
        </w:rPr>
        <w:t xml:space="preserve"> legacy gNB does not </w:t>
      </w:r>
      <w:r w:rsidRPr="004F5F4A">
        <w:rPr>
          <w:b/>
          <w:lang w:val="en-US"/>
        </w:rPr>
        <w:t xml:space="preserve">broadcast this indication in SI, there is no issue for idle RedCap UE to camp on legacy gNB cell.  </w:t>
      </w:r>
    </w:p>
    <w:p w14:paraId="089ECC6F" w14:textId="77777777" w:rsidR="004F5F4A" w:rsidRDefault="004F5F4A" w:rsidP="0039572F">
      <w:pPr>
        <w:rPr>
          <w:lang w:val="x-none"/>
        </w:rPr>
      </w:pPr>
    </w:p>
    <w:p w14:paraId="39CDDC51" w14:textId="2D61973C" w:rsidR="0046225C" w:rsidRDefault="004F5F4A" w:rsidP="0039572F">
      <w:pPr>
        <w:rPr>
          <w:lang w:val="x-none"/>
        </w:rPr>
      </w:pPr>
      <w:r>
        <w:rPr>
          <w:lang w:val="x-none"/>
        </w:rPr>
        <w:t>As</w:t>
      </w:r>
      <w:r w:rsidR="0046225C">
        <w:rPr>
          <w:lang w:val="x-none"/>
        </w:rPr>
        <w:t xml:space="preserve"> </w:t>
      </w:r>
      <w:r w:rsidR="0046225C">
        <w:rPr>
          <w:rFonts w:hint="eastAsia"/>
          <w:lang w:val="x-none"/>
        </w:rPr>
        <w:t>for connected UE</w:t>
      </w:r>
      <w:r>
        <w:rPr>
          <w:lang w:val="x-none"/>
        </w:rPr>
        <w:t xml:space="preserve">, as described in RAN3 LS there are two solutions as shown below on the table to choose. Generally, both two option1 and 2 can work. While option1 is more straightforward and it is more preferable for source </w:t>
      </w:r>
      <w:r>
        <w:rPr>
          <w:lang w:val="x-none"/>
        </w:rPr>
        <w:lastRenderedPageBreak/>
        <w:t xml:space="preserve">gNB to know whether its neighbor gNB support RedCap UE in advance to avoid unnecessary handover failure. Detecting UE type from its UE capability is also not always easy work for target gNB. Moreover, when RedCap UE emerges in the market in near future, it is possible that operators do not upgrade all the gNBs in their network to support RedCap UE. In such case, Option2 would bring a lot handover preparation failures which may increase work load for network optimization.  </w:t>
      </w:r>
    </w:p>
    <w:p w14:paraId="7222AD24" w14:textId="77777777" w:rsidR="004F5F4A" w:rsidRDefault="004F5F4A" w:rsidP="0039572F">
      <w:pPr>
        <w:rPr>
          <w:rFonts w:hint="eastAsia"/>
          <w:b/>
          <w:lang w:val="x-none"/>
        </w:rPr>
      </w:pPr>
    </w:p>
    <w:p w14:paraId="22D427EE" w14:textId="305AA168" w:rsidR="004F5F4A" w:rsidRDefault="004F5F4A" w:rsidP="004F5F4A">
      <w:pPr>
        <w:ind w:firstLineChars="1050" w:firstLine="2108"/>
        <w:rPr>
          <w:b/>
          <w:lang w:val="x-none"/>
        </w:rPr>
      </w:pPr>
      <w:r>
        <w:rPr>
          <w:b/>
          <w:noProof/>
          <w:lang w:val="en-US"/>
        </w:rPr>
        <w:drawing>
          <wp:inline distT="0" distB="0" distL="0" distR="0" wp14:anchorId="0624FF30" wp14:editId="125DAE0C">
            <wp:extent cx="2809429" cy="7879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16850" cy="790001"/>
                    </a:xfrm>
                    <a:prstGeom prst="rect">
                      <a:avLst/>
                    </a:prstGeom>
                    <a:noFill/>
                    <a:ln>
                      <a:noFill/>
                    </a:ln>
                  </pic:spPr>
                </pic:pic>
              </a:graphicData>
            </a:graphic>
          </wp:inline>
        </w:drawing>
      </w:r>
    </w:p>
    <w:p w14:paraId="2940BFA7" w14:textId="6DF6C179" w:rsidR="004F5F4A" w:rsidRDefault="004F5F4A" w:rsidP="0039572F">
      <w:pPr>
        <w:rPr>
          <w:b/>
          <w:lang w:val="x-none"/>
        </w:rPr>
      </w:pPr>
      <w:r>
        <w:rPr>
          <w:rFonts w:hint="eastAsia"/>
          <w:b/>
          <w:lang w:val="x-none"/>
        </w:rPr>
        <w:t xml:space="preserve"> </w:t>
      </w:r>
      <w:r>
        <w:rPr>
          <w:b/>
          <w:lang w:val="x-none"/>
        </w:rPr>
        <w:t xml:space="preserve">       Figure1: partial legacy gNBs may be upgraded to support RedCap UE in the near future</w:t>
      </w:r>
      <w:r>
        <w:rPr>
          <w:rFonts w:hint="eastAsia"/>
          <w:b/>
          <w:lang w:val="x-none"/>
        </w:rPr>
        <w:t xml:space="preserve"> </w:t>
      </w:r>
    </w:p>
    <w:p w14:paraId="5C12A673" w14:textId="77777777" w:rsidR="004F5F4A" w:rsidRDefault="004F5F4A" w:rsidP="0039572F">
      <w:pPr>
        <w:rPr>
          <w:b/>
          <w:lang w:val="x-none"/>
        </w:rPr>
      </w:pPr>
    </w:p>
    <w:p w14:paraId="30E05C94" w14:textId="0A33E0DE" w:rsidR="004F5F4A" w:rsidRPr="004F5F4A" w:rsidRDefault="004F5F4A" w:rsidP="0039572F">
      <w:pPr>
        <w:rPr>
          <w:b/>
          <w:lang w:val="x-none"/>
        </w:rPr>
      </w:pPr>
      <w:r w:rsidRPr="004F5F4A">
        <w:rPr>
          <w:b/>
          <w:lang w:val="x-none"/>
        </w:rPr>
        <w:t>Option1: A new indication on Xn-AP message can be created (</w:t>
      </w:r>
      <w:r>
        <w:rPr>
          <w:b/>
          <w:lang w:val="x-none"/>
        </w:rPr>
        <w:t xml:space="preserve">an example is </w:t>
      </w:r>
      <w:r w:rsidRPr="004F5F4A">
        <w:rPr>
          <w:b/>
          <w:lang w:val="x-none"/>
        </w:rPr>
        <w:t>as shown below</w:t>
      </w:r>
      <w:r>
        <w:rPr>
          <w:b/>
          <w:lang w:val="x-none"/>
        </w:rPr>
        <w:t xml:space="preserve"> [2]</w:t>
      </w:r>
      <w:r w:rsidRPr="004F5F4A">
        <w:rPr>
          <w:b/>
          <w:lang w:val="x-none"/>
        </w:rPr>
        <w:t>)</w:t>
      </w:r>
      <w:r>
        <w:rPr>
          <w:b/>
          <w:lang w:val="x-none"/>
        </w:rPr>
        <w:t xml:space="preserve"> to coordinate between RAN nodes</w:t>
      </w:r>
      <w:r w:rsidRPr="004F5F4A">
        <w:rPr>
          <w:b/>
          <w:lang w:val="x-none"/>
        </w:rPr>
        <w:t xml:space="preserve"> </w:t>
      </w:r>
      <w:r>
        <w:rPr>
          <w:b/>
          <w:lang w:val="x-none"/>
        </w:rPr>
        <w:t xml:space="preserve">on </w:t>
      </w:r>
      <w:r w:rsidRPr="004F5F4A">
        <w:rPr>
          <w:b/>
          <w:lang w:val="x-none"/>
        </w:rPr>
        <w:t xml:space="preserve">whether </w:t>
      </w:r>
      <w:r>
        <w:rPr>
          <w:b/>
          <w:lang w:val="x-none"/>
        </w:rPr>
        <w:t>its serving or neighbor cells</w:t>
      </w:r>
      <w:r w:rsidRPr="004F5F4A">
        <w:rPr>
          <w:b/>
          <w:lang w:val="x-none"/>
        </w:rPr>
        <w:t xml:space="preserve"> support 1Rx or 2Rx RedCap UE. </w:t>
      </w:r>
    </w:p>
    <w:p w14:paraId="69A7505C" w14:textId="56C0FEDC" w:rsidR="004F5F4A" w:rsidRPr="004F5F4A" w:rsidRDefault="004F5F4A" w:rsidP="004F5F4A">
      <w:pPr>
        <w:ind w:leftChars="700" w:left="1400"/>
        <w:rPr>
          <w:lang w:val="x-none"/>
        </w:rPr>
      </w:pPr>
      <w:r w:rsidRPr="004F5F4A">
        <w:rPr>
          <w:lang w:val="x-none"/>
        </w:rPr>
        <w:t xml:space="preserve">1 Rx RedCap access allowed </w:t>
      </w:r>
      <w:r w:rsidRPr="004F5F4A">
        <w:rPr>
          <w:lang w:val="x-none"/>
        </w:rPr>
        <w:tab/>
        <w:t xml:space="preserve">EUMERATED {true} </w:t>
      </w:r>
      <w:r w:rsidRPr="004F5F4A">
        <w:rPr>
          <w:lang w:val="x-none"/>
        </w:rPr>
        <w:tab/>
        <w:t>Optional,</w:t>
      </w:r>
    </w:p>
    <w:p w14:paraId="7D0DD3BB" w14:textId="0FB11911" w:rsidR="004F5F4A" w:rsidRPr="004F5F4A" w:rsidRDefault="004F5F4A" w:rsidP="004F5F4A">
      <w:pPr>
        <w:ind w:leftChars="700" w:left="1400"/>
        <w:rPr>
          <w:lang w:val="x-none"/>
        </w:rPr>
      </w:pPr>
      <w:r w:rsidRPr="004F5F4A">
        <w:rPr>
          <w:lang w:val="x-none"/>
        </w:rPr>
        <w:t>2 Rx RedCap access allowed</w:t>
      </w:r>
      <w:r w:rsidRPr="004F5F4A">
        <w:rPr>
          <w:lang w:val="x-none"/>
        </w:rPr>
        <w:t xml:space="preserve"> </w:t>
      </w:r>
      <w:r w:rsidRPr="004F5F4A">
        <w:rPr>
          <w:lang w:val="x-none"/>
        </w:rPr>
        <w:tab/>
      </w:r>
      <w:r w:rsidRPr="004F5F4A">
        <w:rPr>
          <w:lang w:val="x-none"/>
        </w:rPr>
        <w:t xml:space="preserve">EUMERATED {true} </w:t>
      </w:r>
      <w:r w:rsidRPr="004F5F4A">
        <w:rPr>
          <w:lang w:val="x-none"/>
        </w:rPr>
        <w:tab/>
      </w:r>
      <w:r w:rsidRPr="004F5F4A">
        <w:rPr>
          <w:lang w:val="x-none"/>
        </w:rPr>
        <w:t>Optional,</w:t>
      </w:r>
    </w:p>
    <w:p w14:paraId="68FCB41F" w14:textId="77777777" w:rsidR="004F5F4A" w:rsidRPr="004F5F4A" w:rsidRDefault="004F5F4A" w:rsidP="0039572F">
      <w:pPr>
        <w:rPr>
          <w:lang w:val="x-none"/>
        </w:rPr>
      </w:pPr>
    </w:p>
    <w:p w14:paraId="5031623F" w14:textId="4C06F703" w:rsidR="004F5F4A" w:rsidRDefault="004F5F4A" w:rsidP="0039572F">
      <w:pPr>
        <w:rPr>
          <w:b/>
          <w:lang w:val="x-none"/>
        </w:rPr>
      </w:pPr>
      <w:r w:rsidRPr="004F5F4A">
        <w:rPr>
          <w:b/>
          <w:lang w:val="x-none"/>
        </w:rPr>
        <w:t xml:space="preserve">Option2: </w:t>
      </w:r>
      <w:r>
        <w:rPr>
          <w:b/>
          <w:lang w:val="x-none"/>
        </w:rPr>
        <w:t>L</w:t>
      </w:r>
      <w:r w:rsidRPr="004F5F4A">
        <w:rPr>
          <w:b/>
          <w:lang w:val="x-none"/>
        </w:rPr>
        <w:t xml:space="preserve">egacy gNB </w:t>
      </w:r>
      <w:r>
        <w:rPr>
          <w:b/>
          <w:lang w:val="x-none"/>
        </w:rPr>
        <w:t xml:space="preserve">can </w:t>
      </w:r>
      <w:r w:rsidRPr="004F5F4A">
        <w:rPr>
          <w:b/>
          <w:lang w:val="x-none"/>
        </w:rPr>
        <w:t>detect via the UE Radio Capabilities in Handover preparation information message that it cannot configure or serve the RedCap UE</w:t>
      </w:r>
      <w:r>
        <w:rPr>
          <w:b/>
          <w:lang w:val="x-none"/>
        </w:rPr>
        <w:t xml:space="preserve"> [3]. E.g. </w:t>
      </w:r>
      <w:bookmarkStart w:id="1" w:name="_GoBack"/>
      <w:bookmarkEnd w:id="1"/>
      <w:r>
        <w:rPr>
          <w:b/>
          <w:lang w:val="x-none"/>
        </w:rPr>
        <w:t>Detecting UE radio capabilities can be checking the mandatory UE capabilities to identify its UE type. If target gNB does not support RedCap UE, it will send appropriate cause value to source gNB with the following two options.</w:t>
      </w:r>
    </w:p>
    <w:p w14:paraId="797398E8" w14:textId="77BF5578" w:rsidR="004F5F4A" w:rsidRPr="004F5F4A" w:rsidRDefault="004F5F4A" w:rsidP="004F5F4A">
      <w:pPr>
        <w:pStyle w:val="aff"/>
        <w:numPr>
          <w:ilvl w:val="0"/>
          <w:numId w:val="17"/>
        </w:numPr>
        <w:rPr>
          <w:rFonts w:ascii="Times New Roman" w:eastAsia="ＭＳ 明朝" w:hAnsi="Times New Roman"/>
          <w:b/>
          <w:sz w:val="20"/>
          <w:szCs w:val="20"/>
          <w:lang w:eastAsia="ja-JP"/>
        </w:rPr>
      </w:pPr>
      <w:r w:rsidRPr="004F5F4A">
        <w:rPr>
          <w:rFonts w:ascii="Times New Roman" w:eastAsia="ＭＳ 明朝" w:hAnsi="Times New Roman"/>
          <w:b/>
          <w:sz w:val="20"/>
          <w:szCs w:val="20"/>
          <w:lang w:eastAsia="ja-JP"/>
        </w:rPr>
        <w:t>If target gNB does not support RedCap UE, it reject the Handover request and</w:t>
      </w:r>
      <w:r>
        <w:rPr>
          <w:rFonts w:ascii="Times New Roman" w:eastAsia="ＭＳ 明朝" w:hAnsi="Times New Roman"/>
          <w:b/>
          <w:sz w:val="20"/>
          <w:szCs w:val="20"/>
          <w:lang w:eastAsia="ja-JP"/>
        </w:rPr>
        <w:t xml:space="preserve"> include an appropriate </w:t>
      </w:r>
      <w:r w:rsidRPr="004F5F4A">
        <w:rPr>
          <w:rFonts w:ascii="Times New Roman" w:eastAsia="ＭＳ 明朝" w:hAnsi="Times New Roman"/>
          <w:b/>
          <w:sz w:val="20"/>
          <w:szCs w:val="20"/>
          <w:lang w:eastAsia="ja-JP"/>
        </w:rPr>
        <w:t>cause</w:t>
      </w:r>
      <w:r>
        <w:rPr>
          <w:rFonts w:ascii="Times New Roman" w:eastAsia="ＭＳ 明朝" w:hAnsi="Times New Roman"/>
          <w:b/>
          <w:sz w:val="20"/>
          <w:szCs w:val="20"/>
          <w:lang w:eastAsia="ja-JP"/>
        </w:rPr>
        <w:t xml:space="preserve"> value (</w:t>
      </w:r>
      <w:r w:rsidRPr="004F5F4A">
        <w:rPr>
          <w:rFonts w:ascii="Times New Roman" w:eastAsia="ＭＳ 明朝" w:hAnsi="Times New Roman" w:hint="eastAsia"/>
          <w:b/>
          <w:sz w:val="20"/>
          <w:szCs w:val="20"/>
          <w:lang w:eastAsia="ja-JP"/>
        </w:rPr>
        <w:t>“</w:t>
      </w:r>
      <w:r w:rsidRPr="004F5F4A">
        <w:rPr>
          <w:rFonts w:ascii="Times New Roman" w:eastAsia="ＭＳ 明朝" w:hAnsi="Times New Roman"/>
          <w:b/>
          <w:sz w:val="20"/>
          <w:szCs w:val="20"/>
          <w:lang w:eastAsia="ja-JP"/>
        </w:rPr>
        <w:t>Control Processing Overload” if it is temporary or “Handover Target not Allowed”</w:t>
      </w:r>
      <w:r>
        <w:rPr>
          <w:rFonts w:ascii="Times New Roman" w:eastAsia="ＭＳ 明朝" w:hAnsi="Times New Roman"/>
          <w:b/>
          <w:sz w:val="20"/>
          <w:szCs w:val="20"/>
          <w:lang w:eastAsia="ja-JP"/>
        </w:rPr>
        <w:t>)</w:t>
      </w:r>
      <w:r w:rsidRPr="004F5F4A">
        <w:rPr>
          <w:rFonts w:ascii="Times New Roman" w:eastAsia="ＭＳ 明朝" w:hAnsi="Times New Roman"/>
          <w:b/>
          <w:sz w:val="20"/>
          <w:szCs w:val="20"/>
          <w:lang w:eastAsia="ja-JP"/>
        </w:rPr>
        <w:t xml:space="preserve">. </w:t>
      </w:r>
    </w:p>
    <w:p w14:paraId="3D1E3558" w14:textId="2B94DC19" w:rsidR="004F5F4A" w:rsidRDefault="004F5F4A" w:rsidP="004F5F4A">
      <w:pPr>
        <w:pStyle w:val="aff"/>
        <w:numPr>
          <w:ilvl w:val="0"/>
          <w:numId w:val="17"/>
        </w:numPr>
        <w:rPr>
          <w:rFonts w:ascii="Times New Roman" w:eastAsia="ＭＳ 明朝" w:hAnsi="Times New Roman"/>
          <w:b/>
          <w:sz w:val="20"/>
          <w:szCs w:val="20"/>
          <w:lang w:eastAsia="ja-JP"/>
        </w:rPr>
      </w:pPr>
      <w:r w:rsidRPr="004F5F4A">
        <w:rPr>
          <w:rFonts w:ascii="Times New Roman" w:eastAsia="ＭＳ 明朝" w:hAnsi="Times New Roman"/>
          <w:b/>
          <w:sz w:val="20"/>
          <w:szCs w:val="20"/>
          <w:lang w:eastAsia="ja-JP"/>
        </w:rPr>
        <w:t>If target gNB does not support RedCap UE</w:t>
      </w:r>
      <w:r>
        <w:rPr>
          <w:rFonts w:ascii="Times New Roman" w:eastAsia="ＭＳ 明朝" w:hAnsi="Times New Roman"/>
          <w:b/>
          <w:sz w:val="20"/>
          <w:szCs w:val="20"/>
          <w:lang w:eastAsia="ja-JP"/>
        </w:rPr>
        <w:t>, it reject the Handover request by sending HANDOVER PREPARATION FAILURE and include an appropriate cause value (e.g. insufficient UE capabilities)</w:t>
      </w:r>
    </w:p>
    <w:p w14:paraId="08CC7BC9" w14:textId="77777777" w:rsidR="004F5F4A" w:rsidRPr="004F5F4A" w:rsidRDefault="004F5F4A" w:rsidP="004F5F4A">
      <w:pPr>
        <w:pStyle w:val="aff"/>
        <w:ind w:left="760"/>
        <w:rPr>
          <w:rFonts w:ascii="Times New Roman" w:eastAsia="ＭＳ 明朝" w:hAnsi="Times New Roman"/>
          <w:b/>
          <w:sz w:val="20"/>
          <w:szCs w:val="20"/>
          <w:lang w:eastAsia="ja-JP"/>
        </w:rPr>
      </w:pPr>
    </w:p>
    <w:p w14:paraId="0A3870C5" w14:textId="21DD449E" w:rsidR="004F5F4A" w:rsidRPr="00E22B68" w:rsidRDefault="004F5F4A" w:rsidP="004F5F4A">
      <w:pPr>
        <w:pStyle w:val="PL"/>
        <w:rPr>
          <w:sz w:val="14"/>
          <w:szCs w:val="14"/>
        </w:rPr>
      </w:pPr>
      <w:r w:rsidRPr="00E22B68">
        <w:rPr>
          <w:color w:val="000000"/>
          <w:sz w:val="14"/>
          <w:szCs w:val="14"/>
        </w:rPr>
        <w:t xml:space="preserve">HandoverPreparationInformation-IEs ::=  </w:t>
      </w:r>
      <w:r w:rsidRPr="00E22B68">
        <w:rPr>
          <w:color w:val="993366"/>
          <w:sz w:val="14"/>
          <w:szCs w:val="14"/>
        </w:rPr>
        <w:t>SEQUENCE</w:t>
      </w:r>
      <w:r w:rsidRPr="00E22B68">
        <w:rPr>
          <w:color w:val="000000"/>
          <w:sz w:val="14"/>
          <w:szCs w:val="14"/>
        </w:rPr>
        <w:t xml:space="preserve"> {</w:t>
      </w:r>
      <w:r>
        <w:rPr>
          <w:color w:val="000000"/>
          <w:sz w:val="14"/>
          <w:szCs w:val="14"/>
        </w:rPr>
        <w:t>handover re</w:t>
      </w:r>
    </w:p>
    <w:p w14:paraId="324AEA6E" w14:textId="77777777" w:rsidR="004F5F4A" w:rsidRPr="00E22B68" w:rsidRDefault="004F5F4A" w:rsidP="004F5F4A">
      <w:pPr>
        <w:pStyle w:val="PL"/>
        <w:rPr>
          <w:sz w:val="14"/>
          <w:szCs w:val="14"/>
        </w:rPr>
      </w:pPr>
      <w:r w:rsidRPr="00E22B68">
        <w:rPr>
          <w:color w:val="000000"/>
          <w:sz w:val="14"/>
          <w:szCs w:val="14"/>
        </w:rPr>
        <w:t xml:space="preserve">    </w:t>
      </w:r>
      <w:r w:rsidRPr="00E22B68">
        <w:rPr>
          <w:color w:val="000000"/>
          <w:sz w:val="14"/>
          <w:szCs w:val="14"/>
          <w:highlight w:val="yellow"/>
        </w:rPr>
        <w:t>ue-CapabilityRAT-List</w:t>
      </w:r>
      <w:r w:rsidRPr="00E22B68">
        <w:rPr>
          <w:color w:val="000000"/>
          <w:sz w:val="14"/>
          <w:szCs w:val="14"/>
        </w:rPr>
        <w:t>                   UE-CapabilityRAT-ContainerList,</w:t>
      </w:r>
    </w:p>
    <w:p w14:paraId="7F104A46" w14:textId="77777777" w:rsidR="004F5F4A" w:rsidRPr="00E22B68" w:rsidRDefault="004F5F4A" w:rsidP="004F5F4A">
      <w:pPr>
        <w:pStyle w:val="PL"/>
        <w:rPr>
          <w:color w:val="808080"/>
          <w:sz w:val="14"/>
          <w:szCs w:val="14"/>
        </w:rPr>
      </w:pPr>
      <w:r w:rsidRPr="00E22B68">
        <w:rPr>
          <w:color w:val="000000"/>
          <w:sz w:val="14"/>
          <w:szCs w:val="14"/>
        </w:rPr>
        <w:t xml:space="preserve">    sourceConfig                            AS-Config                                       </w:t>
      </w:r>
      <w:r w:rsidRPr="00E22B68">
        <w:rPr>
          <w:color w:val="993366"/>
          <w:sz w:val="14"/>
          <w:szCs w:val="14"/>
        </w:rPr>
        <w:t>OPTIONAL</w:t>
      </w:r>
      <w:r w:rsidRPr="00E22B68">
        <w:rPr>
          <w:color w:val="000000"/>
          <w:sz w:val="14"/>
          <w:szCs w:val="14"/>
        </w:rPr>
        <w:t xml:space="preserve">, </w:t>
      </w:r>
      <w:r w:rsidRPr="00E22B68">
        <w:rPr>
          <w:color w:val="808080"/>
          <w:sz w:val="14"/>
          <w:szCs w:val="14"/>
        </w:rPr>
        <w:t>-- Cond HO</w:t>
      </w:r>
    </w:p>
    <w:p w14:paraId="2EFE4C7D" w14:textId="77777777" w:rsidR="004F5F4A" w:rsidRPr="00E22B68" w:rsidRDefault="004F5F4A" w:rsidP="004F5F4A">
      <w:pPr>
        <w:pStyle w:val="PL"/>
        <w:rPr>
          <w:sz w:val="14"/>
          <w:szCs w:val="14"/>
        </w:rPr>
      </w:pPr>
      <w:r w:rsidRPr="00E22B68">
        <w:rPr>
          <w:color w:val="000000"/>
          <w:sz w:val="14"/>
          <w:szCs w:val="14"/>
        </w:rPr>
        <w:t xml:space="preserve">    rrm-Config                              RRM-Config                                      </w:t>
      </w:r>
      <w:r w:rsidRPr="00E22B68">
        <w:rPr>
          <w:color w:val="993366"/>
          <w:sz w:val="14"/>
          <w:szCs w:val="14"/>
        </w:rPr>
        <w:t>OPTIONAL</w:t>
      </w:r>
      <w:r w:rsidRPr="00E22B68">
        <w:rPr>
          <w:color w:val="000000"/>
          <w:sz w:val="14"/>
          <w:szCs w:val="14"/>
        </w:rPr>
        <w:t>,</w:t>
      </w:r>
    </w:p>
    <w:p w14:paraId="6CC92C9A" w14:textId="77777777" w:rsidR="004F5F4A" w:rsidRPr="00E22B68" w:rsidRDefault="004F5F4A" w:rsidP="004F5F4A">
      <w:pPr>
        <w:pStyle w:val="PL"/>
        <w:rPr>
          <w:sz w:val="14"/>
          <w:szCs w:val="14"/>
        </w:rPr>
      </w:pPr>
      <w:r w:rsidRPr="00E22B68">
        <w:rPr>
          <w:color w:val="000000"/>
          <w:sz w:val="14"/>
          <w:szCs w:val="14"/>
        </w:rPr>
        <w:t xml:space="preserve">    as-Context                              AS-Context                                      </w:t>
      </w:r>
      <w:r w:rsidRPr="00E22B68">
        <w:rPr>
          <w:color w:val="993366"/>
          <w:sz w:val="14"/>
          <w:szCs w:val="14"/>
        </w:rPr>
        <w:t>OPTIONAL</w:t>
      </w:r>
      <w:r w:rsidRPr="00E22B68">
        <w:rPr>
          <w:color w:val="000000"/>
          <w:sz w:val="14"/>
          <w:szCs w:val="14"/>
        </w:rPr>
        <w:t>,</w:t>
      </w:r>
    </w:p>
    <w:p w14:paraId="7CC0FDF0" w14:textId="77777777" w:rsidR="004F5F4A" w:rsidRPr="00E22B68" w:rsidRDefault="004F5F4A" w:rsidP="004F5F4A">
      <w:pPr>
        <w:pStyle w:val="PL"/>
        <w:rPr>
          <w:sz w:val="14"/>
          <w:szCs w:val="14"/>
        </w:rPr>
      </w:pPr>
      <w:r w:rsidRPr="00E22B68">
        <w:rPr>
          <w:color w:val="000000"/>
          <w:sz w:val="14"/>
          <w:szCs w:val="14"/>
        </w:rPr>
        <w:t xml:space="preserve">    nonCriticalExtension                    </w:t>
      </w:r>
      <w:r w:rsidRPr="00E22B68">
        <w:rPr>
          <w:color w:val="993366"/>
          <w:sz w:val="14"/>
          <w:szCs w:val="14"/>
        </w:rPr>
        <w:t>SEQUENCE</w:t>
      </w:r>
      <w:r w:rsidRPr="00E22B68">
        <w:rPr>
          <w:color w:val="000000"/>
          <w:sz w:val="14"/>
          <w:szCs w:val="14"/>
        </w:rPr>
        <w:t xml:space="preserve"> {}                                     </w:t>
      </w:r>
      <w:r w:rsidRPr="00E22B68">
        <w:rPr>
          <w:color w:val="993366"/>
          <w:sz w:val="14"/>
          <w:szCs w:val="14"/>
        </w:rPr>
        <w:t>OPTIONAL</w:t>
      </w:r>
    </w:p>
    <w:p w14:paraId="12DAD2E8" w14:textId="77777777" w:rsidR="004F5F4A" w:rsidRPr="00E22B68" w:rsidRDefault="004F5F4A" w:rsidP="004F5F4A">
      <w:pPr>
        <w:pStyle w:val="PL"/>
        <w:rPr>
          <w:sz w:val="14"/>
          <w:szCs w:val="14"/>
        </w:rPr>
      </w:pPr>
      <w:r w:rsidRPr="00E22B68">
        <w:rPr>
          <w:color w:val="000000"/>
          <w:sz w:val="14"/>
          <w:szCs w:val="14"/>
        </w:rPr>
        <w:t>}</w:t>
      </w:r>
    </w:p>
    <w:p w14:paraId="449D7A43" w14:textId="750E4B51" w:rsidR="004F5F4A" w:rsidRDefault="004F5F4A" w:rsidP="0039572F">
      <w:pPr>
        <w:rPr>
          <w:lang w:val="x-none"/>
        </w:rPr>
      </w:pPr>
    </w:p>
    <w:p w14:paraId="406C5CC9" w14:textId="71EE5BF4" w:rsidR="004F5F4A" w:rsidRPr="004F5F4A" w:rsidRDefault="004F5F4A" w:rsidP="0039572F">
      <w:pPr>
        <w:rPr>
          <w:b/>
          <w:lang w:val="x-none"/>
        </w:rPr>
      </w:pPr>
      <w:r w:rsidRPr="004F5F4A">
        <w:rPr>
          <w:rFonts w:hint="eastAsia"/>
          <w:b/>
          <w:lang w:val="x-none"/>
        </w:rPr>
        <w:t>Observation</w:t>
      </w:r>
      <w:r w:rsidRPr="004F5F4A">
        <w:rPr>
          <w:b/>
          <w:lang w:val="x-none"/>
        </w:rPr>
        <w:t>2: O</w:t>
      </w:r>
      <w:r w:rsidRPr="004F5F4A">
        <w:rPr>
          <w:b/>
          <w:lang w:val="x-none"/>
        </w:rPr>
        <w:t>ption1 is straightforward and it is more preferable for source gNB to know whether its neighbor gNB support RedCap UE in advance to avoid unnecessary handover</w:t>
      </w:r>
      <w:r w:rsidRPr="004F5F4A">
        <w:rPr>
          <w:b/>
          <w:lang w:val="x-none"/>
        </w:rPr>
        <w:t xml:space="preserve"> failure</w:t>
      </w:r>
      <w:r w:rsidRPr="004F5F4A">
        <w:rPr>
          <w:b/>
          <w:lang w:val="x-none"/>
        </w:rPr>
        <w:t>.</w:t>
      </w:r>
    </w:p>
    <w:p w14:paraId="07F68567" w14:textId="77777777" w:rsidR="004F5F4A" w:rsidRPr="004F5F4A" w:rsidRDefault="004F5F4A" w:rsidP="004F5F4A">
      <w:pPr>
        <w:rPr>
          <w:b/>
          <w:lang w:val="x-none"/>
        </w:rPr>
      </w:pPr>
      <w:r w:rsidRPr="004F5F4A">
        <w:rPr>
          <w:b/>
          <w:lang w:val="x-none"/>
        </w:rPr>
        <w:t xml:space="preserve">Observation3: </w:t>
      </w:r>
      <w:r w:rsidRPr="004F5F4A">
        <w:rPr>
          <w:b/>
          <w:lang w:val="x-none"/>
        </w:rPr>
        <w:t>when RedCap UE emerges in the market in near future, it is possible that operators do not upgrade all the gNBs in their network to support RedCap UE.</w:t>
      </w:r>
      <w:r>
        <w:rPr>
          <w:b/>
          <w:lang w:val="x-none"/>
        </w:rPr>
        <w:t xml:space="preserve"> </w:t>
      </w:r>
      <w:r w:rsidRPr="004F5F4A">
        <w:rPr>
          <w:b/>
          <w:lang w:val="x-none"/>
        </w:rPr>
        <w:t xml:space="preserve">Option2 would bring a lot handover preparation failures which may increase work load for network optimization.  </w:t>
      </w:r>
    </w:p>
    <w:p w14:paraId="51493177" w14:textId="3F5699F7" w:rsidR="004F5F4A" w:rsidRPr="004F5F4A" w:rsidRDefault="004F5F4A" w:rsidP="0039572F">
      <w:pPr>
        <w:rPr>
          <w:b/>
          <w:lang w:val="x-none"/>
        </w:rPr>
      </w:pPr>
    </w:p>
    <w:p w14:paraId="5EA0123B" w14:textId="6CD6B724" w:rsidR="004F5F4A" w:rsidRPr="004F5F4A" w:rsidRDefault="004F5F4A" w:rsidP="0039572F">
      <w:pPr>
        <w:rPr>
          <w:rFonts w:hint="eastAsia"/>
          <w:b/>
          <w:lang w:val="x-none"/>
        </w:rPr>
      </w:pPr>
      <w:r>
        <w:rPr>
          <w:rFonts w:hint="eastAsia"/>
          <w:b/>
          <w:lang w:val="x-none"/>
        </w:rPr>
        <w:t>Proposal</w:t>
      </w:r>
      <w:r w:rsidRPr="004F5F4A">
        <w:rPr>
          <w:rFonts w:hint="eastAsia"/>
          <w:b/>
          <w:lang w:val="x-none"/>
        </w:rPr>
        <w:t>: RAN2 send an reply LS to RAN3 to inform them the following:</w:t>
      </w:r>
    </w:p>
    <w:p w14:paraId="6A75108C" w14:textId="2FD2FB30" w:rsidR="004F5F4A" w:rsidRPr="004F5F4A" w:rsidRDefault="004F5F4A" w:rsidP="004F5F4A">
      <w:pPr>
        <w:pStyle w:val="aff"/>
        <w:numPr>
          <w:ilvl w:val="0"/>
          <w:numId w:val="19"/>
        </w:numPr>
        <w:rPr>
          <w:rFonts w:ascii="Times New Roman" w:eastAsia="ＭＳ 明朝" w:hAnsi="Times New Roman"/>
          <w:b/>
          <w:sz w:val="20"/>
          <w:szCs w:val="20"/>
          <w:lang w:eastAsia="ja-JP"/>
        </w:rPr>
      </w:pPr>
      <w:r w:rsidRPr="004F5F4A">
        <w:rPr>
          <w:rFonts w:ascii="Times New Roman" w:eastAsia="ＭＳ 明朝" w:hAnsi="Times New Roman" w:hint="eastAsia"/>
          <w:b/>
          <w:sz w:val="20"/>
          <w:szCs w:val="20"/>
          <w:lang w:eastAsia="ja-JP"/>
        </w:rPr>
        <w:t xml:space="preserve">For idle RedCap UE, </w:t>
      </w:r>
      <w:r w:rsidRPr="004F5F4A">
        <w:rPr>
          <w:rFonts w:ascii="Times New Roman" w:eastAsia="ＭＳ 明朝" w:hAnsi="Times New Roman"/>
          <w:b/>
          <w:sz w:val="20"/>
          <w:szCs w:val="20"/>
          <w:lang w:eastAsia="ja-JP"/>
        </w:rPr>
        <w:t xml:space="preserve">broadcasting RedCap specific </w:t>
      </w:r>
      <w:r w:rsidRPr="004F5F4A">
        <w:rPr>
          <w:rFonts w:ascii="Times New Roman" w:eastAsia="ＭＳ 明朝" w:hAnsi="Times New Roman" w:hint="eastAsia"/>
          <w:b/>
          <w:sz w:val="20"/>
          <w:szCs w:val="20"/>
          <w:lang w:eastAsia="ja-JP"/>
        </w:rPr>
        <w:t xml:space="preserve">barring indication and IFRI </w:t>
      </w:r>
      <w:r w:rsidRPr="004F5F4A">
        <w:rPr>
          <w:rFonts w:ascii="Times New Roman" w:eastAsia="ＭＳ 明朝" w:hAnsi="Times New Roman"/>
          <w:b/>
          <w:sz w:val="20"/>
          <w:szCs w:val="20"/>
          <w:lang w:eastAsia="ja-JP"/>
        </w:rPr>
        <w:t xml:space="preserve">in SI </w:t>
      </w:r>
      <w:r>
        <w:rPr>
          <w:rFonts w:ascii="Times New Roman" w:eastAsia="ＭＳ 明朝" w:hAnsi="Times New Roman" w:hint="eastAsia"/>
          <w:b/>
          <w:sz w:val="20"/>
          <w:szCs w:val="20"/>
          <w:lang w:eastAsia="ja-JP"/>
        </w:rPr>
        <w:t>are used for UE access control</w:t>
      </w:r>
      <w:r w:rsidRPr="004F5F4A">
        <w:rPr>
          <w:rFonts w:ascii="Times New Roman" w:eastAsia="ＭＳ 明朝" w:hAnsi="Times New Roman" w:hint="eastAsia"/>
          <w:b/>
          <w:sz w:val="20"/>
          <w:szCs w:val="20"/>
          <w:lang w:eastAsia="ja-JP"/>
        </w:rPr>
        <w:t>.</w:t>
      </w:r>
    </w:p>
    <w:p w14:paraId="5358CC12" w14:textId="062F5BE2" w:rsidR="004F5F4A" w:rsidRPr="004F5F4A" w:rsidRDefault="004F5F4A" w:rsidP="004F5F4A">
      <w:pPr>
        <w:pStyle w:val="aff"/>
        <w:numPr>
          <w:ilvl w:val="0"/>
          <w:numId w:val="19"/>
        </w:numPr>
        <w:rPr>
          <w:rFonts w:ascii="Times New Roman" w:eastAsia="ＭＳ 明朝" w:hAnsi="Times New Roman"/>
          <w:b/>
          <w:sz w:val="20"/>
          <w:szCs w:val="20"/>
          <w:lang w:eastAsia="ja-JP"/>
        </w:rPr>
      </w:pPr>
      <w:r w:rsidRPr="004F5F4A">
        <w:rPr>
          <w:b/>
        </w:rPr>
        <w:t>F</w:t>
      </w:r>
      <w:r w:rsidRPr="004F5F4A">
        <w:rPr>
          <w:rFonts w:ascii="Times New Roman" w:eastAsia="ＭＳ 明朝" w:hAnsi="Times New Roman"/>
          <w:b/>
          <w:sz w:val="20"/>
          <w:szCs w:val="20"/>
          <w:lang w:eastAsia="ja-JP"/>
        </w:rPr>
        <w:t xml:space="preserve">or connected RedCap UE, </w:t>
      </w:r>
      <w:r w:rsidRPr="004F5F4A">
        <w:rPr>
          <w:rFonts w:ascii="Times New Roman" w:eastAsia="ＭＳ 明朝" w:hAnsi="Times New Roman"/>
          <w:b/>
          <w:sz w:val="20"/>
          <w:szCs w:val="20"/>
          <w:lang w:eastAsia="ja-JP"/>
        </w:rPr>
        <w:t>A new indication on Xn-AP message can be created to coordinate between RAN nodes on whether its serving or neighbor cells support 1Rx or 2Rx RedCap UE</w:t>
      </w:r>
      <w:r>
        <w:rPr>
          <w:rFonts w:ascii="Times New Roman" w:eastAsia="ＭＳ 明朝" w:hAnsi="Times New Roman"/>
          <w:b/>
          <w:sz w:val="20"/>
          <w:szCs w:val="20"/>
          <w:lang w:eastAsia="ja-JP"/>
        </w:rPr>
        <w:t xml:space="preserve"> in advance of handover</w:t>
      </w:r>
      <w:r w:rsidRPr="004F5F4A">
        <w:rPr>
          <w:rFonts w:ascii="Times New Roman" w:eastAsia="ＭＳ 明朝" w:hAnsi="Times New Roman"/>
          <w:b/>
          <w:sz w:val="20"/>
          <w:szCs w:val="20"/>
          <w:lang w:eastAsia="ja-JP"/>
        </w:rPr>
        <w:t>.</w:t>
      </w:r>
      <w:r w:rsidRPr="004F5F4A">
        <w:rPr>
          <w:rFonts w:ascii="Times New Roman" w:eastAsia="ＭＳ 明朝" w:hAnsi="Times New Roman"/>
          <w:b/>
          <w:sz w:val="20"/>
          <w:szCs w:val="20"/>
          <w:lang w:eastAsia="ja-JP"/>
        </w:rPr>
        <w:t xml:space="preserve"> </w:t>
      </w:r>
    </w:p>
    <w:p w14:paraId="2A4C462B" w14:textId="29A7E516" w:rsidR="004F5F4A" w:rsidRDefault="004F5F4A" w:rsidP="004F5F4A">
      <w:pPr>
        <w:pStyle w:val="aff"/>
        <w:numPr>
          <w:ilvl w:val="0"/>
          <w:numId w:val="19"/>
        </w:numPr>
        <w:rPr>
          <w:rFonts w:ascii="Times New Roman" w:eastAsia="ＭＳ 明朝" w:hAnsi="Times New Roman"/>
          <w:b/>
          <w:sz w:val="20"/>
          <w:szCs w:val="20"/>
          <w:lang w:eastAsia="ja-JP"/>
        </w:rPr>
      </w:pPr>
      <w:r w:rsidRPr="004F5F4A">
        <w:rPr>
          <w:rFonts w:ascii="Times New Roman" w:eastAsia="ＭＳ 明朝" w:hAnsi="Times New Roman"/>
          <w:b/>
          <w:sz w:val="20"/>
          <w:szCs w:val="20"/>
          <w:lang w:eastAsia="ja-JP"/>
        </w:rPr>
        <w:t>For connected RedCap UE,</w:t>
      </w:r>
      <w:r w:rsidRPr="004F5F4A">
        <w:rPr>
          <w:rFonts w:ascii="Times New Roman" w:eastAsia="ＭＳ 明朝" w:hAnsi="Times New Roman"/>
          <w:b/>
          <w:sz w:val="20"/>
          <w:szCs w:val="20"/>
          <w:lang w:eastAsia="ja-JP"/>
        </w:rPr>
        <w:t xml:space="preserve"> during handover preparation, target gNB can d</w:t>
      </w:r>
      <w:r w:rsidRPr="004F5F4A">
        <w:rPr>
          <w:rFonts w:ascii="Times New Roman" w:eastAsia="ＭＳ 明朝" w:hAnsi="Times New Roman"/>
          <w:b/>
          <w:sz w:val="20"/>
          <w:szCs w:val="20"/>
          <w:lang w:eastAsia="ja-JP"/>
        </w:rPr>
        <w:t>etect</w:t>
      </w:r>
      <w:r w:rsidRPr="004F5F4A">
        <w:rPr>
          <w:rFonts w:ascii="Times New Roman" w:eastAsia="ＭＳ 明朝" w:hAnsi="Times New Roman"/>
          <w:b/>
          <w:sz w:val="20"/>
          <w:szCs w:val="20"/>
          <w:lang w:eastAsia="ja-JP"/>
        </w:rPr>
        <w:t xml:space="preserve"> UE radio capabilities by </w:t>
      </w:r>
      <w:r w:rsidRPr="004F5F4A">
        <w:rPr>
          <w:rFonts w:ascii="Times New Roman" w:eastAsia="ＭＳ 明朝" w:hAnsi="Times New Roman"/>
          <w:b/>
          <w:sz w:val="20"/>
          <w:szCs w:val="20"/>
          <w:lang w:eastAsia="ja-JP"/>
        </w:rPr>
        <w:t>checking the mandatory UE capabilities to identify its UE type</w:t>
      </w:r>
      <w:r w:rsidRPr="004F5F4A">
        <w:rPr>
          <w:rFonts w:ascii="Times New Roman" w:eastAsia="ＭＳ 明朝" w:hAnsi="Times New Roman"/>
          <w:b/>
          <w:sz w:val="20"/>
          <w:szCs w:val="20"/>
          <w:lang w:eastAsia="ja-JP"/>
        </w:rPr>
        <w:t xml:space="preserve">. So the </w:t>
      </w:r>
      <w:r>
        <w:rPr>
          <w:rFonts w:ascii="Times New Roman" w:eastAsia="ＭＳ 明朝" w:hAnsi="Times New Roman"/>
          <w:b/>
          <w:sz w:val="20"/>
          <w:szCs w:val="20"/>
          <w:lang w:eastAsia="ja-JP"/>
        </w:rPr>
        <w:t xml:space="preserve">2nd candidate </w:t>
      </w:r>
      <w:r w:rsidRPr="004F5F4A">
        <w:rPr>
          <w:rFonts w:ascii="Times New Roman" w:eastAsia="ＭＳ 明朝" w:hAnsi="Times New Roman"/>
          <w:b/>
          <w:sz w:val="20"/>
          <w:szCs w:val="20"/>
          <w:lang w:eastAsia="ja-JP"/>
        </w:rPr>
        <w:t xml:space="preserve">solution </w:t>
      </w:r>
      <w:r>
        <w:rPr>
          <w:rFonts w:ascii="Times New Roman" w:eastAsia="ＭＳ 明朝" w:hAnsi="Times New Roman"/>
          <w:b/>
          <w:sz w:val="20"/>
          <w:szCs w:val="20"/>
          <w:lang w:eastAsia="ja-JP"/>
        </w:rPr>
        <w:t xml:space="preserve">in LS </w:t>
      </w:r>
      <w:r w:rsidRPr="004F5F4A">
        <w:rPr>
          <w:rFonts w:ascii="Times New Roman" w:eastAsia="ＭＳ 明朝" w:hAnsi="Times New Roman"/>
          <w:b/>
          <w:sz w:val="20"/>
          <w:szCs w:val="20"/>
          <w:lang w:eastAsia="ja-JP"/>
        </w:rPr>
        <w:t xml:space="preserve">that if target does support RedCap UE, </w:t>
      </w:r>
      <w:r w:rsidRPr="004F5F4A">
        <w:rPr>
          <w:rFonts w:ascii="Times New Roman" w:eastAsia="ＭＳ 明朝" w:hAnsi="Times New Roman"/>
          <w:b/>
          <w:sz w:val="20"/>
          <w:szCs w:val="20"/>
          <w:lang w:eastAsia="ja-JP"/>
        </w:rPr>
        <w:t>it reject the Handover request and</w:t>
      </w:r>
      <w:r w:rsidRPr="004F5F4A">
        <w:rPr>
          <w:rFonts w:ascii="Times New Roman" w:eastAsia="ＭＳ 明朝" w:hAnsi="Times New Roman"/>
          <w:b/>
          <w:sz w:val="20"/>
          <w:szCs w:val="20"/>
          <w:lang w:eastAsia="ja-JP"/>
        </w:rPr>
        <w:t xml:space="preserve"> include</w:t>
      </w:r>
      <w:r w:rsidRPr="004F5F4A">
        <w:rPr>
          <w:rFonts w:ascii="Times New Roman" w:eastAsia="ＭＳ 明朝" w:hAnsi="Times New Roman"/>
          <w:b/>
          <w:sz w:val="20"/>
          <w:szCs w:val="20"/>
          <w:lang w:eastAsia="ja-JP"/>
        </w:rPr>
        <w:t xml:space="preserve"> an appropriate cause value</w:t>
      </w:r>
      <w:r w:rsidRPr="004F5F4A">
        <w:rPr>
          <w:rFonts w:ascii="Times New Roman" w:eastAsia="ＭＳ 明朝" w:hAnsi="Times New Roman"/>
          <w:b/>
          <w:sz w:val="20"/>
          <w:szCs w:val="20"/>
          <w:lang w:eastAsia="ja-JP"/>
        </w:rPr>
        <w:t xml:space="preserve"> is also workable from RAN2 point of view.</w:t>
      </w:r>
    </w:p>
    <w:p w14:paraId="527329D3" w14:textId="55AB2315" w:rsidR="004F5F4A" w:rsidRPr="004F5F4A" w:rsidRDefault="004F5F4A" w:rsidP="004F5F4A">
      <w:pPr>
        <w:rPr>
          <w:rFonts w:hint="eastAsia"/>
          <w:b/>
        </w:rPr>
      </w:pPr>
    </w:p>
    <w:p w14:paraId="7C9BD4C2" w14:textId="3EB62A9B" w:rsidR="00C01F33" w:rsidRPr="003100C3" w:rsidRDefault="007E39A2" w:rsidP="00CE0424">
      <w:pPr>
        <w:pStyle w:val="1"/>
        <w:rPr>
          <w:rFonts w:cs="Arial"/>
          <w:lang w:val="en-US"/>
        </w:rPr>
      </w:pPr>
      <w:r>
        <w:rPr>
          <w:rFonts w:cs="Arial" w:hint="eastAsia"/>
          <w:lang w:val="en-US"/>
        </w:rPr>
        <w:lastRenderedPageBreak/>
        <w:t xml:space="preserve">3. </w:t>
      </w:r>
      <w:r w:rsidR="00C01F33" w:rsidRPr="003100C3">
        <w:rPr>
          <w:rFonts w:cs="Arial"/>
          <w:lang w:val="en-US"/>
        </w:rPr>
        <w:t>Conclusion</w:t>
      </w:r>
    </w:p>
    <w:p w14:paraId="013DFFC1" w14:textId="2E83861F"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06BD2EE7" w14:textId="09C92F69" w:rsidR="004F5F4A" w:rsidRDefault="004F5F4A" w:rsidP="008E065E">
      <w:pPr>
        <w:pStyle w:val="a9"/>
        <w:rPr>
          <w:rFonts w:ascii="Times New Roman" w:hAnsi="Times New Roman"/>
          <w:b/>
          <w:lang w:val="x-none" w:eastAsia="ja-JP"/>
        </w:rPr>
      </w:pPr>
      <w:r w:rsidRPr="004F5F4A">
        <w:rPr>
          <w:rFonts w:ascii="Times New Roman" w:hAnsi="Times New Roman" w:hint="eastAsia"/>
          <w:b/>
          <w:lang w:val="x-none" w:eastAsia="ja-JP"/>
        </w:rPr>
        <w:t xml:space="preserve">Observation1: For idle RedCap UE, </w:t>
      </w:r>
      <w:r w:rsidRPr="004F5F4A">
        <w:rPr>
          <w:rFonts w:ascii="Times New Roman" w:hAnsi="Times New Roman"/>
          <w:b/>
          <w:lang w:val="x-none" w:eastAsia="ja-JP"/>
        </w:rPr>
        <w:t xml:space="preserve">broadcasting RedCap specific </w:t>
      </w:r>
      <w:r w:rsidRPr="004F5F4A">
        <w:rPr>
          <w:rFonts w:ascii="Times New Roman" w:hAnsi="Times New Roman" w:hint="eastAsia"/>
          <w:b/>
          <w:lang w:val="x-none" w:eastAsia="ja-JP"/>
        </w:rPr>
        <w:t xml:space="preserve">barring indication and IFRI </w:t>
      </w:r>
      <w:r w:rsidRPr="004F5F4A">
        <w:rPr>
          <w:rFonts w:ascii="Times New Roman" w:hAnsi="Times New Roman"/>
          <w:b/>
          <w:lang w:val="x-none" w:eastAsia="ja-JP"/>
        </w:rPr>
        <w:t xml:space="preserve">in SI </w:t>
      </w:r>
      <w:r w:rsidRPr="004F5F4A">
        <w:rPr>
          <w:rFonts w:ascii="Times New Roman" w:hAnsi="Times New Roman" w:hint="eastAsia"/>
          <w:b/>
          <w:lang w:val="x-none" w:eastAsia="ja-JP"/>
        </w:rPr>
        <w:t>are used to control UE access.</w:t>
      </w:r>
      <w:r w:rsidRPr="004F5F4A">
        <w:rPr>
          <w:rFonts w:ascii="Times New Roman" w:hAnsi="Times New Roman"/>
          <w:b/>
          <w:lang w:val="x-none" w:eastAsia="ja-JP"/>
        </w:rPr>
        <w:t xml:space="preserve"> As</w:t>
      </w:r>
      <w:r w:rsidRPr="004F5F4A">
        <w:rPr>
          <w:rFonts w:ascii="Times New Roman" w:hAnsi="Times New Roman" w:hint="eastAsia"/>
          <w:b/>
          <w:lang w:val="x-none" w:eastAsia="ja-JP"/>
        </w:rPr>
        <w:t xml:space="preserve"> legacy gNB does not </w:t>
      </w:r>
      <w:r w:rsidRPr="004F5F4A">
        <w:rPr>
          <w:rFonts w:ascii="Times New Roman" w:hAnsi="Times New Roman"/>
          <w:b/>
          <w:lang w:val="x-none" w:eastAsia="ja-JP"/>
        </w:rPr>
        <w:t>broadcast this indication in SI, there is no issue for idle RedCap UE to camp on legacy gNB cell.</w:t>
      </w:r>
    </w:p>
    <w:p w14:paraId="5ABE509E" w14:textId="77777777" w:rsidR="004F5F4A" w:rsidRPr="004F5F4A" w:rsidRDefault="004F5F4A" w:rsidP="004F5F4A">
      <w:pPr>
        <w:rPr>
          <w:b/>
          <w:lang w:val="x-none"/>
        </w:rPr>
      </w:pPr>
      <w:r w:rsidRPr="004F5F4A">
        <w:rPr>
          <w:rFonts w:hint="eastAsia"/>
          <w:b/>
          <w:lang w:val="x-none"/>
        </w:rPr>
        <w:t>Observation</w:t>
      </w:r>
      <w:r w:rsidRPr="004F5F4A">
        <w:rPr>
          <w:b/>
          <w:lang w:val="x-none"/>
        </w:rPr>
        <w:t>2: Option1 is straightforward and it is more preferable for source gNB to know whether its neighbor gNB support RedCap UE in advance to avoid unnecessary handover failure.</w:t>
      </w:r>
    </w:p>
    <w:p w14:paraId="21700DD3" w14:textId="77777777" w:rsidR="004F5F4A" w:rsidRPr="004F5F4A" w:rsidRDefault="004F5F4A" w:rsidP="004F5F4A">
      <w:pPr>
        <w:rPr>
          <w:b/>
          <w:lang w:val="x-none"/>
        </w:rPr>
      </w:pPr>
      <w:r w:rsidRPr="004F5F4A">
        <w:rPr>
          <w:b/>
          <w:lang w:val="x-none"/>
        </w:rPr>
        <w:t>Observation3: when RedCap UE emerges in the market in near future, it is possible that operators do not upgrade all the gNBs in their network to support RedCap UE.</w:t>
      </w:r>
      <w:r>
        <w:rPr>
          <w:b/>
          <w:lang w:val="x-none"/>
        </w:rPr>
        <w:t xml:space="preserve"> </w:t>
      </w:r>
      <w:r w:rsidRPr="004F5F4A">
        <w:rPr>
          <w:b/>
          <w:lang w:val="x-none"/>
        </w:rPr>
        <w:t xml:space="preserve">Option2 would bring a lot handover preparation failures which may increase work load for network optimization.  </w:t>
      </w:r>
    </w:p>
    <w:p w14:paraId="1091EC35" w14:textId="77777777" w:rsidR="004F5F4A" w:rsidRPr="004F5F4A" w:rsidRDefault="004F5F4A" w:rsidP="004F5F4A">
      <w:pPr>
        <w:rPr>
          <w:rFonts w:hint="eastAsia"/>
          <w:b/>
          <w:lang w:val="x-none"/>
        </w:rPr>
      </w:pPr>
      <w:r>
        <w:rPr>
          <w:rFonts w:hint="eastAsia"/>
          <w:b/>
          <w:lang w:val="x-none"/>
        </w:rPr>
        <w:t>Proposal</w:t>
      </w:r>
      <w:r w:rsidRPr="004F5F4A">
        <w:rPr>
          <w:rFonts w:hint="eastAsia"/>
          <w:b/>
          <w:lang w:val="x-none"/>
        </w:rPr>
        <w:t>: RAN2 send an reply LS to RAN3 to inform them the following:</w:t>
      </w:r>
    </w:p>
    <w:p w14:paraId="491F6813" w14:textId="77777777" w:rsidR="004F5F4A" w:rsidRPr="004F5F4A" w:rsidRDefault="004F5F4A" w:rsidP="004F5F4A">
      <w:pPr>
        <w:pStyle w:val="aff"/>
        <w:numPr>
          <w:ilvl w:val="0"/>
          <w:numId w:val="19"/>
        </w:numPr>
        <w:rPr>
          <w:rFonts w:ascii="Times New Roman" w:eastAsia="ＭＳ 明朝" w:hAnsi="Times New Roman"/>
          <w:b/>
          <w:sz w:val="20"/>
          <w:szCs w:val="20"/>
          <w:lang w:eastAsia="ja-JP"/>
        </w:rPr>
      </w:pPr>
      <w:r w:rsidRPr="004F5F4A">
        <w:rPr>
          <w:rFonts w:ascii="Times New Roman" w:eastAsia="ＭＳ 明朝" w:hAnsi="Times New Roman" w:hint="eastAsia"/>
          <w:b/>
          <w:sz w:val="20"/>
          <w:szCs w:val="20"/>
          <w:lang w:eastAsia="ja-JP"/>
        </w:rPr>
        <w:t xml:space="preserve">For idle RedCap UE, </w:t>
      </w:r>
      <w:r w:rsidRPr="004F5F4A">
        <w:rPr>
          <w:rFonts w:ascii="Times New Roman" w:eastAsia="ＭＳ 明朝" w:hAnsi="Times New Roman"/>
          <w:b/>
          <w:sz w:val="20"/>
          <w:szCs w:val="20"/>
          <w:lang w:eastAsia="ja-JP"/>
        </w:rPr>
        <w:t xml:space="preserve">broadcasting RedCap specific </w:t>
      </w:r>
      <w:r w:rsidRPr="004F5F4A">
        <w:rPr>
          <w:rFonts w:ascii="Times New Roman" w:eastAsia="ＭＳ 明朝" w:hAnsi="Times New Roman" w:hint="eastAsia"/>
          <w:b/>
          <w:sz w:val="20"/>
          <w:szCs w:val="20"/>
          <w:lang w:eastAsia="ja-JP"/>
        </w:rPr>
        <w:t xml:space="preserve">barring indication and IFRI </w:t>
      </w:r>
      <w:r w:rsidRPr="004F5F4A">
        <w:rPr>
          <w:rFonts w:ascii="Times New Roman" w:eastAsia="ＭＳ 明朝" w:hAnsi="Times New Roman"/>
          <w:b/>
          <w:sz w:val="20"/>
          <w:szCs w:val="20"/>
          <w:lang w:eastAsia="ja-JP"/>
        </w:rPr>
        <w:t xml:space="preserve">in SI </w:t>
      </w:r>
      <w:r>
        <w:rPr>
          <w:rFonts w:ascii="Times New Roman" w:eastAsia="ＭＳ 明朝" w:hAnsi="Times New Roman" w:hint="eastAsia"/>
          <w:b/>
          <w:sz w:val="20"/>
          <w:szCs w:val="20"/>
          <w:lang w:eastAsia="ja-JP"/>
        </w:rPr>
        <w:t>are used for UE access control</w:t>
      </w:r>
      <w:r w:rsidRPr="004F5F4A">
        <w:rPr>
          <w:rFonts w:ascii="Times New Roman" w:eastAsia="ＭＳ 明朝" w:hAnsi="Times New Roman" w:hint="eastAsia"/>
          <w:b/>
          <w:sz w:val="20"/>
          <w:szCs w:val="20"/>
          <w:lang w:eastAsia="ja-JP"/>
        </w:rPr>
        <w:t>.</w:t>
      </w:r>
    </w:p>
    <w:p w14:paraId="54E86AEE" w14:textId="77777777" w:rsidR="004F5F4A" w:rsidRPr="004F5F4A" w:rsidRDefault="004F5F4A" w:rsidP="004F5F4A">
      <w:pPr>
        <w:pStyle w:val="aff"/>
        <w:numPr>
          <w:ilvl w:val="0"/>
          <w:numId w:val="19"/>
        </w:numPr>
        <w:rPr>
          <w:rFonts w:ascii="Times New Roman" w:eastAsia="ＭＳ 明朝" w:hAnsi="Times New Roman"/>
          <w:b/>
          <w:sz w:val="20"/>
          <w:szCs w:val="20"/>
          <w:lang w:eastAsia="ja-JP"/>
        </w:rPr>
      </w:pPr>
      <w:r w:rsidRPr="004F5F4A">
        <w:rPr>
          <w:b/>
        </w:rPr>
        <w:t>F</w:t>
      </w:r>
      <w:r w:rsidRPr="004F5F4A">
        <w:rPr>
          <w:rFonts w:ascii="Times New Roman" w:eastAsia="ＭＳ 明朝" w:hAnsi="Times New Roman"/>
          <w:b/>
          <w:sz w:val="20"/>
          <w:szCs w:val="20"/>
          <w:lang w:eastAsia="ja-JP"/>
        </w:rPr>
        <w:t>or connected RedCap UE, A new indication on Xn-AP message can be created to coordinate between RAN nodes on whether its serving or neighbor cells support 1Rx or 2Rx RedCap UE</w:t>
      </w:r>
      <w:r>
        <w:rPr>
          <w:rFonts w:ascii="Times New Roman" w:eastAsia="ＭＳ 明朝" w:hAnsi="Times New Roman"/>
          <w:b/>
          <w:sz w:val="20"/>
          <w:szCs w:val="20"/>
          <w:lang w:eastAsia="ja-JP"/>
        </w:rPr>
        <w:t xml:space="preserve"> in advance of handover</w:t>
      </w:r>
      <w:r w:rsidRPr="004F5F4A">
        <w:rPr>
          <w:rFonts w:ascii="Times New Roman" w:eastAsia="ＭＳ 明朝" w:hAnsi="Times New Roman"/>
          <w:b/>
          <w:sz w:val="20"/>
          <w:szCs w:val="20"/>
          <w:lang w:eastAsia="ja-JP"/>
        </w:rPr>
        <w:t xml:space="preserve">. </w:t>
      </w:r>
    </w:p>
    <w:p w14:paraId="735B17FB" w14:textId="2ACFF26E" w:rsidR="004F5F4A" w:rsidRDefault="004F5F4A" w:rsidP="004F5F4A">
      <w:pPr>
        <w:pStyle w:val="aff"/>
        <w:numPr>
          <w:ilvl w:val="0"/>
          <w:numId w:val="19"/>
        </w:numPr>
        <w:rPr>
          <w:rFonts w:ascii="Times New Roman" w:eastAsia="ＭＳ 明朝" w:hAnsi="Times New Roman"/>
          <w:b/>
          <w:sz w:val="20"/>
          <w:szCs w:val="20"/>
          <w:lang w:eastAsia="ja-JP"/>
        </w:rPr>
      </w:pPr>
      <w:r w:rsidRPr="004F5F4A">
        <w:rPr>
          <w:rFonts w:ascii="Times New Roman" w:eastAsia="ＭＳ 明朝" w:hAnsi="Times New Roman"/>
          <w:b/>
          <w:sz w:val="20"/>
          <w:szCs w:val="20"/>
          <w:lang w:eastAsia="ja-JP"/>
        </w:rPr>
        <w:t xml:space="preserve">For connected RedCap UE, during handover preparation, target gNB can detect UE radio capabilities by checking the mandatory UE capabilities to identify its UE type. So the </w:t>
      </w:r>
      <w:r>
        <w:rPr>
          <w:rFonts w:ascii="Times New Roman" w:eastAsia="ＭＳ 明朝" w:hAnsi="Times New Roman"/>
          <w:b/>
          <w:sz w:val="20"/>
          <w:szCs w:val="20"/>
          <w:lang w:eastAsia="ja-JP"/>
        </w:rPr>
        <w:t xml:space="preserve">2nd candidate </w:t>
      </w:r>
      <w:r w:rsidRPr="004F5F4A">
        <w:rPr>
          <w:rFonts w:ascii="Times New Roman" w:eastAsia="ＭＳ 明朝" w:hAnsi="Times New Roman"/>
          <w:b/>
          <w:sz w:val="20"/>
          <w:szCs w:val="20"/>
          <w:lang w:eastAsia="ja-JP"/>
        </w:rPr>
        <w:t xml:space="preserve">solution </w:t>
      </w:r>
      <w:r>
        <w:rPr>
          <w:rFonts w:ascii="Times New Roman" w:eastAsia="ＭＳ 明朝" w:hAnsi="Times New Roman"/>
          <w:b/>
          <w:sz w:val="20"/>
          <w:szCs w:val="20"/>
          <w:lang w:eastAsia="ja-JP"/>
        </w:rPr>
        <w:t xml:space="preserve">in LS </w:t>
      </w:r>
      <w:r w:rsidRPr="004F5F4A">
        <w:rPr>
          <w:rFonts w:ascii="Times New Roman" w:eastAsia="ＭＳ 明朝" w:hAnsi="Times New Roman"/>
          <w:b/>
          <w:sz w:val="20"/>
          <w:szCs w:val="20"/>
          <w:lang w:eastAsia="ja-JP"/>
        </w:rPr>
        <w:t>that if target does support RedCap UE, it reject the Handover request and include an appropriate cause value is also workable from RAN2 point of view.</w:t>
      </w:r>
    </w:p>
    <w:p w14:paraId="06942FD8" w14:textId="372AF515" w:rsidR="004F5F4A" w:rsidRDefault="004F5F4A" w:rsidP="004F5F4A">
      <w:pPr>
        <w:pStyle w:val="aff"/>
        <w:numPr>
          <w:ilvl w:val="0"/>
          <w:numId w:val="19"/>
        </w:numPr>
        <w:rPr>
          <w:rFonts w:ascii="Times New Roman" w:eastAsia="ＭＳ 明朝" w:hAnsi="Times New Roman"/>
          <w:b/>
          <w:sz w:val="20"/>
          <w:szCs w:val="20"/>
          <w:lang w:eastAsia="ja-JP"/>
        </w:rPr>
      </w:pPr>
      <w:r>
        <w:rPr>
          <w:rFonts w:ascii="Times New Roman" w:eastAsia="ＭＳ 明朝" w:hAnsi="Times New Roman"/>
          <w:b/>
          <w:sz w:val="20"/>
          <w:szCs w:val="20"/>
          <w:lang w:eastAsia="ja-JP"/>
        </w:rPr>
        <w:t>T</w:t>
      </w:r>
      <w:r w:rsidRPr="004F5F4A">
        <w:rPr>
          <w:rFonts w:ascii="Times New Roman" w:eastAsia="ＭＳ 明朝" w:hAnsi="Times New Roman"/>
          <w:b/>
          <w:sz w:val="20"/>
          <w:szCs w:val="20"/>
          <w:lang w:eastAsia="ja-JP"/>
        </w:rPr>
        <w:t xml:space="preserve">he </w:t>
      </w:r>
      <w:r>
        <w:rPr>
          <w:rFonts w:ascii="Times New Roman" w:eastAsia="ＭＳ 明朝" w:hAnsi="Times New Roman"/>
          <w:b/>
          <w:sz w:val="20"/>
          <w:szCs w:val="20"/>
          <w:lang w:eastAsia="ja-JP"/>
        </w:rPr>
        <w:t xml:space="preserve">2nd candidate </w:t>
      </w:r>
      <w:r w:rsidRPr="004F5F4A">
        <w:rPr>
          <w:rFonts w:ascii="Times New Roman" w:eastAsia="ＭＳ 明朝" w:hAnsi="Times New Roman"/>
          <w:b/>
          <w:sz w:val="20"/>
          <w:szCs w:val="20"/>
          <w:lang w:eastAsia="ja-JP"/>
        </w:rPr>
        <w:t xml:space="preserve">solution </w:t>
      </w:r>
      <w:r>
        <w:rPr>
          <w:rFonts w:ascii="Times New Roman" w:eastAsia="ＭＳ 明朝" w:hAnsi="Times New Roman"/>
          <w:b/>
          <w:sz w:val="20"/>
          <w:szCs w:val="20"/>
          <w:lang w:eastAsia="ja-JP"/>
        </w:rPr>
        <w:t>in LS</w:t>
      </w:r>
      <w:r w:rsidRPr="004F5F4A">
        <w:rPr>
          <w:rFonts w:ascii="Times New Roman" w:eastAsia="ＭＳ 明朝" w:hAnsi="Times New Roman"/>
          <w:b/>
          <w:sz w:val="20"/>
          <w:szCs w:val="20"/>
          <w:lang w:eastAsia="ja-JP"/>
        </w:rPr>
        <w:t xml:space="preserve"> would bring a lot handover preparation failures</w:t>
      </w:r>
      <w:r>
        <w:rPr>
          <w:rFonts w:ascii="Times New Roman" w:eastAsia="ＭＳ 明朝" w:hAnsi="Times New Roman"/>
          <w:b/>
          <w:sz w:val="20"/>
          <w:szCs w:val="20"/>
          <w:lang w:eastAsia="ja-JP"/>
        </w:rPr>
        <w:t>,</w:t>
      </w:r>
      <w:r w:rsidRPr="004F5F4A">
        <w:rPr>
          <w:rFonts w:ascii="Times New Roman" w:eastAsia="ＭＳ 明朝" w:hAnsi="Times New Roman"/>
          <w:b/>
          <w:sz w:val="20"/>
          <w:szCs w:val="20"/>
          <w:lang w:eastAsia="ja-JP"/>
        </w:rPr>
        <w:t xml:space="preserve"> which may increase work load for network optimization.</w:t>
      </w:r>
    </w:p>
    <w:p w14:paraId="062C73CA" w14:textId="77777777" w:rsidR="004F5F4A" w:rsidRPr="004F5F4A" w:rsidRDefault="004F5F4A" w:rsidP="008E065E">
      <w:pPr>
        <w:pStyle w:val="a9"/>
        <w:rPr>
          <w:rFonts w:ascii="Times New Roman" w:hAnsi="Times New Roman"/>
          <w:b/>
          <w:lang w:val="x-none" w:eastAsia="ja-JP"/>
        </w:rPr>
      </w:pPr>
    </w:p>
    <w:p w14:paraId="7C01197C" w14:textId="6ABFDE70" w:rsidR="00FB795B" w:rsidRPr="003100C3" w:rsidRDefault="009242B3" w:rsidP="00FB795B">
      <w:pPr>
        <w:pStyle w:val="1"/>
        <w:rPr>
          <w:rFonts w:cs="Arial"/>
        </w:rPr>
      </w:pPr>
      <w:bookmarkStart w:id="2" w:name="_In-sequence_SDU_delivery"/>
      <w:bookmarkEnd w:id="2"/>
      <w:r>
        <w:rPr>
          <w:rFonts w:cs="Arial"/>
        </w:rPr>
        <w:t xml:space="preserve">4. </w:t>
      </w:r>
      <w:r w:rsidR="00FB795B" w:rsidRPr="003100C3">
        <w:rPr>
          <w:rFonts w:cs="Arial"/>
        </w:rPr>
        <w:t>References</w:t>
      </w:r>
    </w:p>
    <w:p w14:paraId="2D438FFB" w14:textId="53513BF3" w:rsidR="00326221" w:rsidRDefault="004F5F4A" w:rsidP="004F5F4A">
      <w:pPr>
        <w:numPr>
          <w:ilvl w:val="0"/>
          <w:numId w:val="13"/>
        </w:numPr>
        <w:rPr>
          <w:rFonts w:ascii="Arial" w:hAnsi="Arial" w:cs="Arial"/>
        </w:rPr>
      </w:pPr>
      <w:r>
        <w:rPr>
          <w:rFonts w:ascii="Arial" w:hAnsi="Arial" w:cs="Arial"/>
        </w:rPr>
        <w:t xml:space="preserve">R2-2109342 </w:t>
      </w:r>
      <w:r w:rsidRPr="004F5F4A">
        <w:rPr>
          <w:rFonts w:ascii="Arial" w:hAnsi="Arial" w:cs="Arial"/>
        </w:rPr>
        <w:t>Reply LS on the coordination between gNBs on the supporting of RedCap UEs</w:t>
      </w:r>
    </w:p>
    <w:p w14:paraId="6E75B2D0" w14:textId="1DCDB46C" w:rsidR="004F5F4A" w:rsidRDefault="004F5F4A" w:rsidP="004F5F4A">
      <w:pPr>
        <w:numPr>
          <w:ilvl w:val="0"/>
          <w:numId w:val="13"/>
        </w:numPr>
        <w:rPr>
          <w:rFonts w:ascii="Arial" w:hAnsi="Arial" w:cs="Arial"/>
        </w:rPr>
      </w:pPr>
      <w:r w:rsidRPr="004F5F4A">
        <w:rPr>
          <w:rFonts w:ascii="Arial" w:hAnsi="Arial" w:cs="Arial"/>
        </w:rPr>
        <w:t>R3-213267</w:t>
      </w:r>
      <w:r>
        <w:rPr>
          <w:rFonts w:ascii="Arial" w:hAnsi="Arial" w:cs="Arial"/>
        </w:rPr>
        <w:t xml:space="preserve">  </w:t>
      </w:r>
      <w:r w:rsidRPr="004F5F4A">
        <w:rPr>
          <w:rFonts w:ascii="Arial" w:hAnsi="Arial" w:cs="Arial"/>
        </w:rPr>
        <w:t>Access Restriction for RedCap UEs</w:t>
      </w:r>
      <w:r>
        <w:rPr>
          <w:rFonts w:ascii="Arial" w:hAnsi="Arial" w:cs="Arial"/>
        </w:rPr>
        <w:t xml:space="preserve"> </w:t>
      </w:r>
      <w:r w:rsidRPr="004F5F4A">
        <w:rPr>
          <w:rFonts w:ascii="Arial" w:hAnsi="Arial" w:cs="Arial"/>
        </w:rPr>
        <w:tab/>
        <w:t>Qualcomm Incorporated</w:t>
      </w:r>
    </w:p>
    <w:p w14:paraId="4A91256F" w14:textId="794A2E60" w:rsidR="004F5F4A" w:rsidRDefault="004F5F4A" w:rsidP="004F5F4A">
      <w:pPr>
        <w:numPr>
          <w:ilvl w:val="0"/>
          <w:numId w:val="13"/>
        </w:numPr>
        <w:rPr>
          <w:rFonts w:ascii="Arial" w:hAnsi="Arial" w:cs="Arial"/>
        </w:rPr>
      </w:pPr>
      <w:r w:rsidRPr="004F5F4A">
        <w:rPr>
          <w:rFonts w:ascii="Arial" w:hAnsi="Arial" w:cs="Arial"/>
        </w:rPr>
        <w:t>R3-213836</w:t>
      </w:r>
      <w:r>
        <w:rPr>
          <w:rFonts w:ascii="Arial" w:hAnsi="Arial" w:cs="Arial"/>
        </w:rPr>
        <w:t xml:space="preserve">  </w:t>
      </w:r>
      <w:r w:rsidRPr="004F5F4A">
        <w:rPr>
          <w:rFonts w:ascii="Arial" w:hAnsi="Arial" w:cs="Arial"/>
        </w:rPr>
        <w:t>Discussion on the gNB coordination aspect for restricting RedCap UE access during Handover</w:t>
      </w:r>
      <w:r>
        <w:rPr>
          <w:rFonts w:ascii="Arial" w:hAnsi="Arial" w:cs="Arial"/>
        </w:rPr>
        <w:t xml:space="preserve"> </w:t>
      </w:r>
      <w:r>
        <w:rPr>
          <w:rFonts w:ascii="Arial" w:hAnsi="Arial" w:cs="Arial"/>
        </w:rPr>
        <w:tab/>
      </w:r>
      <w:r>
        <w:rPr>
          <w:rFonts w:ascii="Arial" w:hAnsi="Arial" w:cs="Arial"/>
        </w:rPr>
        <w:tab/>
        <w:t>Ericsson</w:t>
      </w:r>
    </w:p>
    <w:p w14:paraId="61027C81" w14:textId="12695001" w:rsidR="009242B3" w:rsidRPr="007A26D6" w:rsidRDefault="009242B3" w:rsidP="00E900E2">
      <w:pPr>
        <w:rPr>
          <w:rFonts w:ascii="Arial" w:hAnsi="Arial" w:cs="Arial"/>
        </w:rPr>
      </w:pPr>
    </w:p>
    <w:sectPr w:rsidR="009242B3" w:rsidRPr="007A26D6" w:rsidSect="009242B3">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185E2" w14:textId="77777777" w:rsidR="00A33D67" w:rsidRDefault="00A33D67">
      <w:r>
        <w:separator/>
      </w:r>
    </w:p>
  </w:endnote>
  <w:endnote w:type="continuationSeparator" w:id="0">
    <w:p w14:paraId="36EC3473" w14:textId="77777777" w:rsidR="00A33D67" w:rsidRDefault="00A33D67">
      <w:r>
        <w:continuationSeparator/>
      </w:r>
    </w:p>
  </w:endnote>
  <w:endnote w:type="continuationNotice" w:id="1">
    <w:p w14:paraId="3B8FE27C" w14:textId="77777777" w:rsidR="00A33D67" w:rsidRDefault="00A33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4A7E668B"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4F5F4A">
      <w:rPr>
        <w:rStyle w:val="af3"/>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4F5F4A">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1D104" w14:textId="77777777" w:rsidR="00A33D67" w:rsidRDefault="00A33D67">
      <w:r>
        <w:separator/>
      </w:r>
    </w:p>
  </w:footnote>
  <w:footnote w:type="continuationSeparator" w:id="0">
    <w:p w14:paraId="03F21D89" w14:textId="77777777" w:rsidR="00A33D67" w:rsidRDefault="00A33D67">
      <w:r>
        <w:continuationSeparator/>
      </w:r>
    </w:p>
  </w:footnote>
  <w:footnote w:type="continuationNotice" w:id="1">
    <w:p w14:paraId="61274E27" w14:textId="77777777" w:rsidR="00A33D67" w:rsidRDefault="00A33D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112788D"/>
    <w:multiLevelType w:val="hybridMultilevel"/>
    <w:tmpl w:val="938E48BE"/>
    <w:lvl w:ilvl="0" w:tplc="676E844A">
      <w:start w:val="1"/>
      <w:numFmt w:val="lowerLetter"/>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BB38C5"/>
    <w:multiLevelType w:val="hybridMultilevel"/>
    <w:tmpl w:val="57F25E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30531F"/>
    <w:multiLevelType w:val="hybridMultilevel"/>
    <w:tmpl w:val="3626CD12"/>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0472A76"/>
    <w:multiLevelType w:val="hybridMultilevel"/>
    <w:tmpl w:val="621AD652"/>
    <w:lvl w:ilvl="0" w:tplc="08090011">
      <w:start w:val="1"/>
      <w:numFmt w:val="decimal"/>
      <w:lvlText w:val="%1)"/>
      <w:lvlJc w:val="left"/>
      <w:pPr>
        <w:ind w:left="72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12"/>
  </w:num>
  <w:num w:numId="6">
    <w:abstractNumId w:val="13"/>
  </w:num>
  <w:num w:numId="7">
    <w:abstractNumId w:val="2"/>
  </w:num>
  <w:num w:numId="8">
    <w:abstractNumId w:val="4"/>
  </w:num>
  <w:num w:numId="9">
    <w:abstractNumId w:val="1"/>
  </w:num>
  <w:num w:numId="10">
    <w:abstractNumId w:val="18"/>
  </w:num>
  <w:num w:numId="11">
    <w:abstractNumId w:val="5"/>
  </w:num>
  <w:num w:numId="12">
    <w:abstractNumId w:val="15"/>
  </w:num>
  <w:num w:numId="13">
    <w:abstractNumId w:val="6"/>
  </w:num>
  <w:num w:numId="14">
    <w:abstractNumId w:val="1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3"/>
  </w:num>
  <w:num w:numId="18">
    <w:abstractNumId w:val="8"/>
  </w:num>
  <w:num w:numId="1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658"/>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5A14"/>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575C"/>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C28"/>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1C96"/>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0F08"/>
    <w:rsid w:val="00311702"/>
    <w:rsid w:val="00311E82"/>
    <w:rsid w:val="00313FD6"/>
    <w:rsid w:val="003143BD"/>
    <w:rsid w:val="00315363"/>
    <w:rsid w:val="00317925"/>
    <w:rsid w:val="003203ED"/>
    <w:rsid w:val="003214A5"/>
    <w:rsid w:val="003215E2"/>
    <w:rsid w:val="00322C9F"/>
    <w:rsid w:val="00324D23"/>
    <w:rsid w:val="00326221"/>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572F"/>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225C"/>
    <w:rsid w:val="004669E2"/>
    <w:rsid w:val="004704BB"/>
    <w:rsid w:val="00470C31"/>
    <w:rsid w:val="00471A3E"/>
    <w:rsid w:val="00471DE0"/>
    <w:rsid w:val="004734D0"/>
    <w:rsid w:val="0047556B"/>
    <w:rsid w:val="004770E0"/>
    <w:rsid w:val="00477768"/>
    <w:rsid w:val="0048254F"/>
    <w:rsid w:val="00483DE5"/>
    <w:rsid w:val="0048414B"/>
    <w:rsid w:val="0048426C"/>
    <w:rsid w:val="00486072"/>
    <w:rsid w:val="00486B37"/>
    <w:rsid w:val="00486EB7"/>
    <w:rsid w:val="004920CB"/>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1343"/>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4EE"/>
    <w:rsid w:val="004F2078"/>
    <w:rsid w:val="004F2242"/>
    <w:rsid w:val="004F2D66"/>
    <w:rsid w:val="004F4DA3"/>
    <w:rsid w:val="004F5F4A"/>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013E"/>
    <w:rsid w:val="005518BA"/>
    <w:rsid w:val="005520BB"/>
    <w:rsid w:val="00552722"/>
    <w:rsid w:val="005534A4"/>
    <w:rsid w:val="00553D3F"/>
    <w:rsid w:val="00554E19"/>
    <w:rsid w:val="0056121F"/>
    <w:rsid w:val="005661ED"/>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A00"/>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1C5A"/>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26D6"/>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375"/>
    <w:rsid w:val="008444E8"/>
    <w:rsid w:val="008448AB"/>
    <w:rsid w:val="00844E80"/>
    <w:rsid w:val="0084550B"/>
    <w:rsid w:val="00846FE7"/>
    <w:rsid w:val="00854462"/>
    <w:rsid w:val="00856911"/>
    <w:rsid w:val="008607A3"/>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3D6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513"/>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94E"/>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34A6"/>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2DAF"/>
    <w:rsid w:val="00B93B59"/>
    <w:rsid w:val="00B9406A"/>
    <w:rsid w:val="00B9692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390A"/>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656"/>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EB6"/>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4B28"/>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56FB"/>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75C"/>
    <w:rsid w:val="00E83AA9"/>
    <w:rsid w:val="00E85928"/>
    <w:rsid w:val="00E87822"/>
    <w:rsid w:val="00E87DCE"/>
    <w:rsid w:val="00E900E2"/>
    <w:rsid w:val="00E90395"/>
    <w:rsid w:val="00E90E49"/>
    <w:rsid w:val="00E917F9"/>
    <w:rsid w:val="00E9291C"/>
    <w:rsid w:val="00E93FFE"/>
    <w:rsid w:val="00E94F8A"/>
    <w:rsid w:val="00E957CE"/>
    <w:rsid w:val="00EA0712"/>
    <w:rsid w:val="00EA50BA"/>
    <w:rsid w:val="00EA6431"/>
    <w:rsid w:val="00EA7A41"/>
    <w:rsid w:val="00EB077B"/>
    <w:rsid w:val="00EB168B"/>
    <w:rsid w:val="00EB318E"/>
    <w:rsid w:val="00EB4EA2"/>
    <w:rsid w:val="00EC23F9"/>
    <w:rsid w:val="00EC24D5"/>
    <w:rsid w:val="00EC27C6"/>
    <w:rsid w:val="00EC2DDA"/>
    <w:rsid w:val="00EC4207"/>
    <w:rsid w:val="00EC5653"/>
    <w:rsid w:val="00EC71CE"/>
    <w:rsid w:val="00ED0E11"/>
    <w:rsid w:val="00ED1006"/>
    <w:rsid w:val="00ED547F"/>
    <w:rsid w:val="00ED6A30"/>
    <w:rsid w:val="00ED7618"/>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5DC"/>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4CFB"/>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5F4A"/>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197</TotalTime>
  <Pages>3</Pages>
  <Words>1253</Words>
  <Characters>7145</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8382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5</cp:revision>
  <cp:lastPrinted>2008-01-31T07:09:00Z</cp:lastPrinted>
  <dcterms:created xsi:type="dcterms:W3CDTF">2021-10-21T14:12:00Z</dcterms:created>
  <dcterms:modified xsi:type="dcterms:W3CDTF">2021-10-22T05:01:00Z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